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69" w:rsidRDefault="00212D67">
      <w:r>
        <w:t>DGA Roundtable</w:t>
      </w:r>
      <w:r w:rsidR="00353829">
        <w:t xml:space="preserve"> Minutes</w:t>
      </w:r>
      <w:r>
        <w:t xml:space="preserve"> – </w:t>
      </w:r>
      <w:r w:rsidR="000E332F">
        <w:t>August 5</w:t>
      </w:r>
      <w:r w:rsidR="000B30C3">
        <w:t>, 2019</w:t>
      </w:r>
    </w:p>
    <w:p w:rsidR="002B2D93" w:rsidRDefault="002B2D93" w:rsidP="002B2D93">
      <w:r>
        <w:rPr>
          <w:b/>
        </w:rPr>
        <w:t xml:space="preserve">1:30 – </w:t>
      </w:r>
      <w:r w:rsidR="0010707C">
        <w:rPr>
          <w:b/>
        </w:rPr>
        <w:t>2:30</w:t>
      </w:r>
      <w:r>
        <w:rPr>
          <w:b/>
        </w:rPr>
        <w:t xml:space="preserve"> pm</w:t>
      </w:r>
      <w:r w:rsidRPr="00856F55">
        <w:rPr>
          <w:b/>
        </w:rPr>
        <w:t xml:space="preserve">, </w:t>
      </w:r>
      <w:r>
        <w:rPr>
          <w:b/>
        </w:rPr>
        <w:t xml:space="preserve">IRIC 305 (above the Atrium) </w:t>
      </w:r>
    </w:p>
    <w:p w:rsidR="00512FE9" w:rsidRDefault="00512FE9" w:rsidP="002B2D93">
      <w:pPr>
        <w:pStyle w:val="NoSpacing"/>
        <w:rPr>
          <w:b/>
        </w:rPr>
      </w:pPr>
    </w:p>
    <w:p w:rsidR="0010707C" w:rsidRPr="000E332F" w:rsidRDefault="000E332F" w:rsidP="002B2D93">
      <w:pPr>
        <w:pStyle w:val="NoSpacing"/>
        <w:rPr>
          <w:b/>
        </w:rPr>
      </w:pPr>
      <w:r w:rsidRPr="000E332F">
        <w:rPr>
          <w:b/>
        </w:rPr>
        <w:t xml:space="preserve">Resources: </w:t>
      </w:r>
    </w:p>
    <w:p w:rsidR="000E332F" w:rsidRDefault="000E332F" w:rsidP="002B2D93">
      <w:pPr>
        <w:pStyle w:val="NoSpacing"/>
      </w:pPr>
      <w:r>
        <w:t>DGA Mentor List:</w:t>
      </w:r>
      <w:r w:rsidR="001745F1">
        <w:t xml:space="preserve"> </w:t>
      </w:r>
      <w:hyperlink r:id="rId5" w:anchor="accordion-row-179357d9-8e0e-4cd4-94a5-1d3017d84286-" w:history="1">
        <w:r w:rsidR="001745F1" w:rsidRPr="00F057F9">
          <w:rPr>
            <w:rStyle w:val="Hyperlink"/>
          </w:rPr>
          <w:t>https://www.uidaho.edu/research/faculty/dga#accordion-row-179357d9-8e0e-4cd4-94a5-1d3017d84286-</w:t>
        </w:r>
      </w:hyperlink>
      <w:r w:rsidR="001745F1">
        <w:t xml:space="preserve"> </w:t>
      </w:r>
    </w:p>
    <w:p w:rsidR="000E332F" w:rsidRDefault="000E332F" w:rsidP="002B2D93">
      <w:pPr>
        <w:pStyle w:val="NoSpacing"/>
      </w:pPr>
      <w:r>
        <w:t>DGA Minutes and past handouts:</w:t>
      </w:r>
      <w:r w:rsidR="001745F1">
        <w:t xml:space="preserve"> </w:t>
      </w:r>
      <w:hyperlink r:id="rId6" w:anchor="accordion-row-4a8789b0-2d5b-426d-9175-eb516e227425-" w:history="1">
        <w:r w:rsidR="001745F1" w:rsidRPr="00F057F9">
          <w:rPr>
            <w:rStyle w:val="Hyperlink"/>
          </w:rPr>
          <w:t>https://www.uidaho.edu/research/faculty/dga#accordion-row-4a8789b0-2d5b-426d-9175-eb516e227425-</w:t>
        </w:r>
      </w:hyperlink>
      <w:r w:rsidR="001745F1">
        <w:t xml:space="preserve"> </w:t>
      </w:r>
    </w:p>
    <w:p w:rsidR="000E332F" w:rsidRDefault="000E332F" w:rsidP="002B2D93">
      <w:pPr>
        <w:pStyle w:val="NoSpacing"/>
      </w:pPr>
      <w:r>
        <w:t>DGA resource page on OSP site (helpful for PIs too):</w:t>
      </w:r>
      <w:r w:rsidR="001745F1" w:rsidRPr="001745F1">
        <w:t xml:space="preserve"> </w:t>
      </w:r>
      <w:hyperlink r:id="rId7" w:history="1">
        <w:r w:rsidR="001745F1" w:rsidRPr="00F057F9">
          <w:rPr>
            <w:rStyle w:val="Hyperlink"/>
          </w:rPr>
          <w:t>https://www.uidaho.edu/research/faculty/dga</w:t>
        </w:r>
      </w:hyperlink>
      <w:r w:rsidR="001745F1">
        <w:t xml:space="preserve"> </w:t>
      </w:r>
    </w:p>
    <w:p w:rsidR="009F4EC7" w:rsidRDefault="009F4EC7" w:rsidP="002B2D93">
      <w:pPr>
        <w:pStyle w:val="NoSpacing"/>
      </w:pPr>
    </w:p>
    <w:p w:rsidR="002B2D93" w:rsidRPr="001745F1" w:rsidRDefault="00302529" w:rsidP="003C24F3">
      <w:pPr>
        <w:pStyle w:val="NoSpacing"/>
        <w:numPr>
          <w:ilvl w:val="0"/>
          <w:numId w:val="9"/>
        </w:numPr>
        <w:ind w:left="360"/>
        <w:rPr>
          <w:b/>
        </w:rPr>
      </w:pPr>
      <w:r w:rsidRPr="001745F1">
        <w:rPr>
          <w:b/>
        </w:rPr>
        <w:t>G</w:t>
      </w:r>
      <w:r w:rsidR="002B2D93" w:rsidRPr="001745F1">
        <w:rPr>
          <w:b/>
        </w:rPr>
        <w:t xml:space="preserve">reetings </w:t>
      </w:r>
      <w:r w:rsidR="003C24F3" w:rsidRPr="001745F1">
        <w:rPr>
          <w:b/>
        </w:rPr>
        <w:t>and Introductions</w:t>
      </w:r>
    </w:p>
    <w:p w:rsidR="000E332F" w:rsidRDefault="000E332F" w:rsidP="000E332F">
      <w:pPr>
        <w:pStyle w:val="NoSpacing"/>
        <w:ind w:left="360"/>
      </w:pPr>
    </w:p>
    <w:p w:rsidR="00EC2562" w:rsidRPr="00653F53" w:rsidRDefault="00EC2562" w:rsidP="00EC2562">
      <w:pPr>
        <w:pStyle w:val="NoSpacing"/>
        <w:numPr>
          <w:ilvl w:val="1"/>
          <w:numId w:val="9"/>
        </w:numPr>
      </w:pPr>
      <w:r w:rsidRPr="00EC2562">
        <w:rPr>
          <w:b/>
        </w:rPr>
        <w:t>Reminder</w:t>
      </w:r>
      <w:r>
        <w:t>: Please utilize sticky notes for questions/comments that are not relevant to the whole group, or for additional questions when we are running short on time. Please write your email and the topic that you are referencing (or speaker name) so that we can get the question to the correct presenter. For zoom- plea</w:t>
      </w:r>
      <w:r w:rsidR="001745F1">
        <w:t xml:space="preserve">se send a chat message or email (to Ann-Marie or Sarah). </w:t>
      </w:r>
    </w:p>
    <w:p w:rsidR="0010707C" w:rsidRDefault="0010707C" w:rsidP="0010707C">
      <w:pPr>
        <w:pStyle w:val="NoSpacing"/>
        <w:rPr>
          <w:b/>
        </w:rPr>
      </w:pPr>
    </w:p>
    <w:p w:rsidR="00653F53" w:rsidRDefault="001745F1" w:rsidP="000E332F">
      <w:pPr>
        <w:pStyle w:val="ListParagraph"/>
        <w:numPr>
          <w:ilvl w:val="0"/>
          <w:numId w:val="9"/>
        </w:numPr>
        <w:ind w:left="360"/>
        <w:rPr>
          <w:b/>
        </w:rPr>
      </w:pPr>
      <w:r w:rsidRPr="001745F1">
        <w:rPr>
          <w:b/>
        </w:rPr>
        <w:t>Off-site I-9 Process</w:t>
      </w:r>
      <w:r>
        <w:rPr>
          <w:b/>
        </w:rPr>
        <w:t xml:space="preserve"> – </w:t>
      </w:r>
      <w:proofErr w:type="spellStart"/>
      <w:r>
        <w:rPr>
          <w:b/>
        </w:rPr>
        <w:t>Mindi</w:t>
      </w:r>
      <w:proofErr w:type="spellEnd"/>
      <w:r>
        <w:rPr>
          <w:b/>
        </w:rPr>
        <w:t xml:space="preserve"> Wood, HR</w:t>
      </w:r>
    </w:p>
    <w:p w:rsidR="009C07E7" w:rsidRDefault="009C07E7" w:rsidP="00D34CB0">
      <w:pPr>
        <w:pStyle w:val="ListParagraph"/>
        <w:ind w:left="360"/>
      </w:pPr>
      <w:proofErr w:type="spellStart"/>
      <w:r w:rsidRPr="009C07E7">
        <w:t>Mindi</w:t>
      </w:r>
      <w:proofErr w:type="spellEnd"/>
      <w:r w:rsidRPr="009C07E7">
        <w:t xml:space="preserve"> provided a handout</w:t>
      </w:r>
    </w:p>
    <w:p w:rsidR="00350775" w:rsidRDefault="00350775" w:rsidP="00350775">
      <w:pPr>
        <w:pStyle w:val="ListParagraph"/>
        <w:ind w:left="360"/>
      </w:pPr>
    </w:p>
    <w:p w:rsidR="009C07E7" w:rsidRDefault="009C07E7" w:rsidP="00350775">
      <w:pPr>
        <w:pStyle w:val="ListParagraph"/>
        <w:numPr>
          <w:ilvl w:val="1"/>
          <w:numId w:val="11"/>
        </w:numPr>
      </w:pPr>
      <w:r>
        <w:t>The first step in the process if to complete a b</w:t>
      </w:r>
      <w:r w:rsidR="00D34CB0" w:rsidRPr="009C07E7">
        <w:t xml:space="preserve">ackground check </w:t>
      </w:r>
    </w:p>
    <w:p w:rsidR="00350775" w:rsidRDefault="00350775" w:rsidP="00350775">
      <w:pPr>
        <w:pStyle w:val="ListParagraph"/>
      </w:pPr>
    </w:p>
    <w:p w:rsidR="00D34CB0" w:rsidRPr="009C07E7" w:rsidRDefault="009C07E7" w:rsidP="009C07E7">
      <w:pPr>
        <w:pStyle w:val="ListParagraph"/>
        <w:numPr>
          <w:ilvl w:val="1"/>
          <w:numId w:val="11"/>
        </w:numPr>
      </w:pPr>
      <w:r>
        <w:t xml:space="preserve">HR will check to see if there is an existing </w:t>
      </w:r>
      <w:r w:rsidR="00D34CB0" w:rsidRPr="009C07E7">
        <w:t>I-</w:t>
      </w:r>
      <w:r w:rsidR="005B6292" w:rsidRPr="009C07E7">
        <w:t xml:space="preserve">9 </w:t>
      </w:r>
      <w:r>
        <w:t xml:space="preserve">– if the person has never been employed by UI or if it is </w:t>
      </w:r>
      <w:r w:rsidR="005B6292" w:rsidRPr="009C07E7">
        <w:t>out of date</w:t>
      </w:r>
      <w:r>
        <w:t xml:space="preserve">, send them </w:t>
      </w:r>
      <w:r w:rsidR="005B6292" w:rsidRPr="009C07E7">
        <w:t>to HR</w:t>
      </w:r>
    </w:p>
    <w:p w:rsidR="00D34CB0" w:rsidRDefault="00D34CB0" w:rsidP="00D34CB0">
      <w:pPr>
        <w:pStyle w:val="ListParagraph"/>
        <w:ind w:left="360"/>
      </w:pPr>
    </w:p>
    <w:p w:rsidR="009C07E7" w:rsidRDefault="009C07E7" w:rsidP="009C07E7">
      <w:pPr>
        <w:pStyle w:val="ListParagraph"/>
        <w:numPr>
          <w:ilvl w:val="1"/>
          <w:numId w:val="11"/>
        </w:numPr>
      </w:pPr>
      <w:r>
        <w:t>Before visiting HR the new hire will need to know</w:t>
      </w:r>
    </w:p>
    <w:p w:rsidR="009C07E7" w:rsidRDefault="009C07E7" w:rsidP="009C07E7">
      <w:pPr>
        <w:pStyle w:val="ListParagraph"/>
        <w:numPr>
          <w:ilvl w:val="2"/>
          <w:numId w:val="11"/>
        </w:numPr>
      </w:pPr>
      <w:r>
        <w:t>Status of background check</w:t>
      </w:r>
    </w:p>
    <w:p w:rsidR="009C07E7" w:rsidRDefault="009C07E7" w:rsidP="009C07E7">
      <w:pPr>
        <w:pStyle w:val="ListParagraph"/>
        <w:numPr>
          <w:ilvl w:val="2"/>
          <w:numId w:val="11"/>
        </w:numPr>
      </w:pPr>
      <w:r>
        <w:t>Start date</w:t>
      </w:r>
    </w:p>
    <w:p w:rsidR="009C07E7" w:rsidRDefault="009C07E7" w:rsidP="009C07E7">
      <w:pPr>
        <w:pStyle w:val="ListParagraph"/>
        <w:numPr>
          <w:ilvl w:val="2"/>
          <w:numId w:val="11"/>
        </w:numPr>
      </w:pPr>
      <w:r>
        <w:t>Position type</w:t>
      </w:r>
    </w:p>
    <w:p w:rsidR="009C07E7" w:rsidRDefault="009C07E7" w:rsidP="009C07E7">
      <w:pPr>
        <w:pStyle w:val="ListParagraph"/>
        <w:numPr>
          <w:ilvl w:val="2"/>
          <w:numId w:val="11"/>
        </w:numPr>
      </w:pPr>
      <w:r>
        <w:t>Acceptable documentation – a list is available on the UI Managers website</w:t>
      </w:r>
    </w:p>
    <w:p w:rsidR="009C07E7" w:rsidRDefault="009C07E7" w:rsidP="009C07E7">
      <w:pPr>
        <w:pStyle w:val="ListParagraph"/>
        <w:ind w:left="1440"/>
      </w:pPr>
    </w:p>
    <w:p w:rsidR="009C07E7" w:rsidRDefault="00350775" w:rsidP="009C07E7">
      <w:pPr>
        <w:pStyle w:val="ListParagraph"/>
        <w:numPr>
          <w:ilvl w:val="1"/>
          <w:numId w:val="11"/>
        </w:numPr>
      </w:pPr>
      <w:r>
        <w:t>Off-site</w:t>
      </w:r>
      <w:r w:rsidR="009C07E7">
        <w:t xml:space="preserve"> 1-9s</w:t>
      </w:r>
    </w:p>
    <w:p w:rsidR="009C07E7" w:rsidRDefault="009C07E7" w:rsidP="009C07E7">
      <w:pPr>
        <w:pStyle w:val="ListParagraph"/>
        <w:numPr>
          <w:ilvl w:val="2"/>
          <w:numId w:val="11"/>
        </w:numPr>
      </w:pPr>
      <w:r>
        <w:t xml:space="preserve">The UI Managers website has a list of authorized I-9 reps </w:t>
      </w:r>
    </w:p>
    <w:p w:rsidR="00350775" w:rsidRDefault="00350775" w:rsidP="009C07E7">
      <w:pPr>
        <w:pStyle w:val="ListParagraph"/>
        <w:numPr>
          <w:ilvl w:val="2"/>
          <w:numId w:val="11"/>
        </w:numPr>
      </w:pPr>
      <w:r>
        <w:lastRenderedPageBreak/>
        <w:t>It may involve travel for the employee</w:t>
      </w:r>
    </w:p>
    <w:p w:rsidR="00350775" w:rsidRDefault="00350775" w:rsidP="00350775">
      <w:pPr>
        <w:pStyle w:val="ListParagraph"/>
        <w:numPr>
          <w:ilvl w:val="2"/>
          <w:numId w:val="11"/>
        </w:numPr>
      </w:pPr>
      <w:r>
        <w:t>Out of State – can do remote I-9 with authorized I-9 at another institution</w:t>
      </w:r>
    </w:p>
    <w:p w:rsidR="00A765D9" w:rsidRDefault="00A765D9" w:rsidP="00A765D9">
      <w:pPr>
        <w:pStyle w:val="ListParagraph"/>
        <w:ind w:left="1080"/>
      </w:pPr>
    </w:p>
    <w:p w:rsidR="00350775" w:rsidRDefault="00350775" w:rsidP="00350775">
      <w:pPr>
        <w:pStyle w:val="ListParagraph"/>
        <w:numPr>
          <w:ilvl w:val="1"/>
          <w:numId w:val="11"/>
        </w:numPr>
      </w:pPr>
      <w:r>
        <w:t>Pre-employment work caveat</w:t>
      </w:r>
    </w:p>
    <w:p w:rsidR="00350775" w:rsidRDefault="00350775" w:rsidP="00350775">
      <w:pPr>
        <w:pStyle w:val="ListParagraph"/>
        <w:numPr>
          <w:ilvl w:val="2"/>
          <w:numId w:val="11"/>
        </w:numPr>
      </w:pPr>
      <w:r>
        <w:t>Access to workspace – need to be careful not to give person access to workspace prior to first day of work</w:t>
      </w:r>
    </w:p>
    <w:p w:rsidR="00350775" w:rsidRDefault="00350775" w:rsidP="00350775">
      <w:pPr>
        <w:pStyle w:val="ListParagraph"/>
        <w:numPr>
          <w:ilvl w:val="2"/>
          <w:numId w:val="11"/>
        </w:numPr>
      </w:pPr>
      <w:r>
        <w:t>Very short orientation meetings are allowable – follow up with email to clarify meeting was per employment.</w:t>
      </w:r>
    </w:p>
    <w:p w:rsidR="00350775" w:rsidRDefault="00350775" w:rsidP="00350775">
      <w:pPr>
        <w:pStyle w:val="ListParagraph"/>
        <w:ind w:left="1440"/>
      </w:pPr>
    </w:p>
    <w:p w:rsidR="00350775" w:rsidRDefault="00350775" w:rsidP="00350775">
      <w:pPr>
        <w:pStyle w:val="ListParagraph"/>
        <w:numPr>
          <w:ilvl w:val="1"/>
          <w:numId w:val="11"/>
        </w:numPr>
      </w:pPr>
      <w:r>
        <w:t>Supervisor must ensure work authorization granted prior to start of work</w:t>
      </w:r>
    </w:p>
    <w:p w:rsidR="00350775" w:rsidRDefault="005B6292" w:rsidP="00350775">
      <w:pPr>
        <w:pStyle w:val="ListParagraph"/>
        <w:numPr>
          <w:ilvl w:val="2"/>
          <w:numId w:val="11"/>
        </w:numPr>
      </w:pPr>
      <w:r w:rsidRPr="009C07E7">
        <w:t>Supervisor will be email in all notification from HR</w:t>
      </w:r>
      <w:r w:rsidR="00B24372" w:rsidRPr="009C07E7">
        <w:t xml:space="preserve">   </w:t>
      </w:r>
    </w:p>
    <w:p w:rsidR="00350775" w:rsidRDefault="00350775" w:rsidP="00350775">
      <w:pPr>
        <w:pStyle w:val="ListParagraph"/>
        <w:ind w:left="1440"/>
      </w:pPr>
    </w:p>
    <w:p w:rsidR="00350775" w:rsidRDefault="00350775" w:rsidP="00350775">
      <w:pPr>
        <w:pStyle w:val="ListParagraph"/>
        <w:numPr>
          <w:ilvl w:val="1"/>
          <w:numId w:val="11"/>
        </w:numPr>
      </w:pPr>
      <w:r>
        <w:t>Create EPAF</w:t>
      </w:r>
    </w:p>
    <w:p w:rsidR="00350775" w:rsidRPr="009C07E7" w:rsidRDefault="00350775" w:rsidP="00350775">
      <w:pPr>
        <w:pStyle w:val="ListParagraph"/>
        <w:numPr>
          <w:ilvl w:val="2"/>
          <w:numId w:val="11"/>
        </w:numPr>
      </w:pPr>
      <w:r>
        <w:t>Can create EPAF 1 to 3 days after I-9 is processed</w:t>
      </w:r>
    </w:p>
    <w:p w:rsidR="005B6292" w:rsidRDefault="005B6292" w:rsidP="00D34CB0">
      <w:pPr>
        <w:pStyle w:val="ListParagraph"/>
        <w:ind w:left="360"/>
        <w:rPr>
          <w:b/>
        </w:rPr>
      </w:pPr>
    </w:p>
    <w:p w:rsidR="001745F1" w:rsidRDefault="001745F1" w:rsidP="009C07E7">
      <w:pPr>
        <w:pStyle w:val="ListParagraph"/>
        <w:numPr>
          <w:ilvl w:val="0"/>
          <w:numId w:val="11"/>
        </w:numPr>
        <w:rPr>
          <w:b/>
        </w:rPr>
      </w:pPr>
      <w:r w:rsidRPr="001745F1">
        <w:rPr>
          <w:b/>
        </w:rPr>
        <w:t xml:space="preserve">PERSI – Ryan </w:t>
      </w:r>
      <w:proofErr w:type="spellStart"/>
      <w:r w:rsidRPr="001745F1">
        <w:rPr>
          <w:b/>
        </w:rPr>
        <w:t>Edinborough</w:t>
      </w:r>
      <w:proofErr w:type="spellEnd"/>
      <w:r>
        <w:rPr>
          <w:b/>
        </w:rPr>
        <w:t>, HR</w:t>
      </w:r>
      <w:r w:rsidR="008D3540">
        <w:rPr>
          <w:b/>
        </w:rPr>
        <w:t xml:space="preserve"> </w:t>
      </w:r>
    </w:p>
    <w:p w:rsidR="00350775" w:rsidRPr="001745F1" w:rsidRDefault="00350775" w:rsidP="00350775">
      <w:pPr>
        <w:pStyle w:val="ListParagraph"/>
        <w:ind w:left="360"/>
        <w:rPr>
          <w:b/>
        </w:rPr>
      </w:pPr>
    </w:p>
    <w:p w:rsidR="00350775" w:rsidRDefault="008D3540" w:rsidP="00350775">
      <w:pPr>
        <w:pStyle w:val="ListParagraph"/>
        <w:numPr>
          <w:ilvl w:val="1"/>
          <w:numId w:val="11"/>
        </w:numPr>
      </w:pPr>
      <w:r>
        <w:t xml:space="preserve">Ryan watches T1 </w:t>
      </w:r>
      <w:r w:rsidR="00350775">
        <w:t xml:space="preserve">employees </w:t>
      </w:r>
      <w:r>
        <w:t xml:space="preserve">to </w:t>
      </w:r>
      <w:r w:rsidR="00350775">
        <w:t>verify when someone is eligible or not</w:t>
      </w:r>
    </w:p>
    <w:p w:rsidR="00FD3960" w:rsidRDefault="00350775" w:rsidP="00350775">
      <w:pPr>
        <w:pStyle w:val="ListParagraph"/>
        <w:numPr>
          <w:ilvl w:val="2"/>
          <w:numId w:val="11"/>
        </w:numPr>
      </w:pPr>
      <w:r>
        <w:t>PERSI eligibility begins after 5 months (22 weeks) at 20 hours or more</w:t>
      </w:r>
      <w:r w:rsidR="00F0483F">
        <w:t xml:space="preserve"> </w:t>
      </w:r>
      <w:r w:rsidR="00FD3960">
        <w:t xml:space="preserve"> </w:t>
      </w:r>
    </w:p>
    <w:p w:rsidR="001745F1" w:rsidRDefault="00FD3960" w:rsidP="00FD3960">
      <w:pPr>
        <w:pStyle w:val="ListParagraph"/>
        <w:numPr>
          <w:ilvl w:val="3"/>
          <w:numId w:val="11"/>
        </w:numPr>
      </w:pPr>
      <w:r>
        <w:t xml:space="preserve">Below 13.50 hours </w:t>
      </w:r>
      <w:r w:rsidR="00512FE9">
        <w:t xml:space="preserve">per week, </w:t>
      </w:r>
      <w:r>
        <w:t>person will remain T1 (can only do this for one year and then must have 30 day complete break in service)</w:t>
      </w:r>
    </w:p>
    <w:p w:rsidR="00350775" w:rsidRDefault="00350775" w:rsidP="00350775">
      <w:pPr>
        <w:pStyle w:val="ListParagraph"/>
        <w:numPr>
          <w:ilvl w:val="2"/>
          <w:numId w:val="11"/>
        </w:numPr>
      </w:pPr>
      <w:r>
        <w:t>This applies to any snapshot of time</w:t>
      </w:r>
    </w:p>
    <w:p w:rsidR="00FD3960" w:rsidRDefault="00A87FBB" w:rsidP="00350775">
      <w:pPr>
        <w:pStyle w:val="ListParagraph"/>
        <w:numPr>
          <w:ilvl w:val="2"/>
          <w:numId w:val="11"/>
        </w:numPr>
      </w:pPr>
      <w:r>
        <w:t>Eligibility</w:t>
      </w:r>
      <w:r w:rsidR="00350775">
        <w:t xml:space="preserve"> can be reset with 30 day complete break in service</w:t>
      </w:r>
    </w:p>
    <w:p w:rsidR="00350775" w:rsidRDefault="00FD3960" w:rsidP="00350775">
      <w:pPr>
        <w:pStyle w:val="ListParagraph"/>
        <w:numPr>
          <w:ilvl w:val="2"/>
          <w:numId w:val="11"/>
        </w:numPr>
      </w:pPr>
      <w:r>
        <w:t>If employee is not eligible when they should be they don’t accumulate annual leave and sick leave</w:t>
      </w:r>
      <w:r w:rsidR="00350775">
        <w:t xml:space="preserve"> </w:t>
      </w:r>
    </w:p>
    <w:p w:rsidR="00A87FBB" w:rsidRDefault="00A87FBB" w:rsidP="00A87FBB">
      <w:pPr>
        <w:pStyle w:val="ListParagraph"/>
        <w:ind w:left="1080"/>
      </w:pPr>
    </w:p>
    <w:p w:rsidR="00A87FBB" w:rsidRDefault="00A87FBB" w:rsidP="00A87FBB">
      <w:pPr>
        <w:pStyle w:val="ListParagraph"/>
        <w:numPr>
          <w:ilvl w:val="1"/>
          <w:numId w:val="11"/>
        </w:numPr>
      </w:pPr>
      <w:r>
        <w:t>Second job (UI)</w:t>
      </w:r>
    </w:p>
    <w:p w:rsidR="00A87FBB" w:rsidRDefault="00A87FBB" w:rsidP="00A87FBB">
      <w:pPr>
        <w:pStyle w:val="ListParagraph"/>
        <w:numPr>
          <w:ilvl w:val="2"/>
          <w:numId w:val="11"/>
        </w:numPr>
      </w:pPr>
      <w:r>
        <w:t>If employed at more than one job at UI – time is accrued – make sure to ask if person has second job (at UI)</w:t>
      </w:r>
    </w:p>
    <w:p w:rsidR="00A87FBB" w:rsidRDefault="00A87FBB" w:rsidP="00A87FBB">
      <w:pPr>
        <w:pStyle w:val="ListParagraph"/>
        <w:ind w:left="1080"/>
      </w:pPr>
    </w:p>
    <w:p w:rsidR="00A87FBB" w:rsidRDefault="00A87FBB" w:rsidP="00A87FBB">
      <w:pPr>
        <w:pStyle w:val="ListParagraph"/>
        <w:numPr>
          <w:ilvl w:val="1"/>
          <w:numId w:val="11"/>
        </w:numPr>
      </w:pPr>
      <w:r>
        <w:t>Back contributions owed by UI, employee</w:t>
      </w:r>
    </w:p>
    <w:p w:rsidR="00A87FBB" w:rsidRDefault="00A87FBB" w:rsidP="00A87FBB">
      <w:pPr>
        <w:pStyle w:val="ListParagraph"/>
        <w:numPr>
          <w:ilvl w:val="2"/>
          <w:numId w:val="11"/>
        </w:numPr>
      </w:pPr>
      <w:r>
        <w:t>Going back to the first week employee</w:t>
      </w:r>
      <w:r w:rsidR="00FD3960">
        <w:t xml:space="preserve"> worked 20 hours, UI has to pay back contributions</w:t>
      </w:r>
    </w:p>
    <w:p w:rsidR="00A87FBB" w:rsidRDefault="00FD3960" w:rsidP="00A87FBB">
      <w:pPr>
        <w:pStyle w:val="ListParagraph"/>
        <w:numPr>
          <w:ilvl w:val="2"/>
          <w:numId w:val="11"/>
        </w:numPr>
      </w:pPr>
      <w:r>
        <w:t>Employee can also pay, or have the number of retirements periods reduced</w:t>
      </w:r>
    </w:p>
    <w:p w:rsidR="00F0483F" w:rsidRDefault="00F0483F" w:rsidP="00F0483F">
      <w:r>
        <w:lastRenderedPageBreak/>
        <w:tab/>
      </w:r>
    </w:p>
    <w:p w:rsidR="001745F1" w:rsidRDefault="001745F1" w:rsidP="009C07E7">
      <w:pPr>
        <w:pStyle w:val="ListParagraph"/>
        <w:numPr>
          <w:ilvl w:val="0"/>
          <w:numId w:val="11"/>
        </w:numPr>
        <w:rPr>
          <w:b/>
        </w:rPr>
      </w:pPr>
      <w:r w:rsidRPr="001745F1">
        <w:rPr>
          <w:b/>
        </w:rPr>
        <w:t>Early setup and advance funding refresher</w:t>
      </w:r>
      <w:r>
        <w:rPr>
          <w:b/>
        </w:rPr>
        <w:t xml:space="preserve"> – </w:t>
      </w:r>
      <w:r w:rsidR="00FD3960">
        <w:rPr>
          <w:b/>
        </w:rPr>
        <w:t>Vicki Russell</w:t>
      </w:r>
    </w:p>
    <w:p w:rsidR="00FD3960" w:rsidRPr="001745F1" w:rsidRDefault="00FD3960" w:rsidP="00FD3960">
      <w:pPr>
        <w:pStyle w:val="ListParagraph"/>
        <w:ind w:left="360"/>
        <w:rPr>
          <w:b/>
        </w:rPr>
      </w:pPr>
    </w:p>
    <w:p w:rsidR="001745F1" w:rsidRDefault="00FD3960" w:rsidP="00FD3960">
      <w:pPr>
        <w:pStyle w:val="ListParagraph"/>
        <w:numPr>
          <w:ilvl w:val="1"/>
          <w:numId w:val="11"/>
        </w:numPr>
      </w:pPr>
      <w:r>
        <w:t>Budget/Index number</w:t>
      </w:r>
    </w:p>
    <w:p w:rsidR="00FD3960" w:rsidRDefault="00FD3960" w:rsidP="00FD3960">
      <w:pPr>
        <w:pStyle w:val="ListParagraph"/>
        <w:numPr>
          <w:ilvl w:val="2"/>
          <w:numId w:val="11"/>
        </w:numPr>
      </w:pPr>
      <w:r>
        <w:t xml:space="preserve">Providing an index number is just a </w:t>
      </w:r>
      <w:r w:rsidR="00512FE9">
        <w:t>placeholder – funds will not be withdrawn from this budget/index.</w:t>
      </w:r>
    </w:p>
    <w:p w:rsidR="00A56FD0" w:rsidRDefault="00A56FD0" w:rsidP="00A56FD0">
      <w:pPr>
        <w:pStyle w:val="ListParagraph"/>
        <w:ind w:left="1080"/>
      </w:pPr>
    </w:p>
    <w:p w:rsidR="00A765D9" w:rsidRDefault="00A765D9" w:rsidP="00A765D9">
      <w:pPr>
        <w:pStyle w:val="ListParagraph"/>
        <w:numPr>
          <w:ilvl w:val="1"/>
          <w:numId w:val="11"/>
        </w:numPr>
      </w:pPr>
      <w:r>
        <w:t>Reminder, GRT’s that affect a grant please bring to OSP for review and approval. OSP will take them down to Student Accounts.  (program income or cost reimbursements)</w:t>
      </w:r>
    </w:p>
    <w:p w:rsidR="00FD3960" w:rsidRDefault="00FD3960" w:rsidP="00512FE9">
      <w:pPr>
        <w:pStyle w:val="ListParagraph"/>
        <w:ind w:left="1080"/>
      </w:pPr>
    </w:p>
    <w:p w:rsidR="00653F53" w:rsidRDefault="00653F53" w:rsidP="009C07E7">
      <w:pPr>
        <w:pStyle w:val="ListParagraph"/>
        <w:numPr>
          <w:ilvl w:val="0"/>
          <w:numId w:val="11"/>
        </w:numPr>
        <w:rPr>
          <w:b/>
        </w:rPr>
      </w:pPr>
      <w:r w:rsidRPr="001745F1">
        <w:rPr>
          <w:b/>
        </w:rPr>
        <w:t xml:space="preserve">Other: </w:t>
      </w:r>
      <w:bookmarkStart w:id="0" w:name="_GoBack"/>
      <w:bookmarkEnd w:id="0"/>
    </w:p>
    <w:p w:rsidR="00C65E89" w:rsidRPr="00C65E89" w:rsidRDefault="00C65E89" w:rsidP="00C65E89">
      <w:pPr>
        <w:pStyle w:val="ListParagraph"/>
        <w:rPr>
          <w:b/>
        </w:rPr>
      </w:pPr>
    </w:p>
    <w:p w:rsidR="00C65E89" w:rsidRPr="00512FE9" w:rsidRDefault="00512FE9" w:rsidP="00C65E89">
      <w:pPr>
        <w:pStyle w:val="ListParagraph"/>
        <w:ind w:left="360"/>
      </w:pPr>
      <w:r>
        <w:t xml:space="preserve">30-60-90 day reports - OSP will check on 30/60/90 day report reminders.  Currently they only have people’s names – not grant codes.  </w:t>
      </w:r>
    </w:p>
    <w:p w:rsidR="00F0483F" w:rsidRDefault="00F0483F" w:rsidP="00C65E89">
      <w:pPr>
        <w:pStyle w:val="ListParagraph"/>
        <w:ind w:left="360"/>
        <w:rPr>
          <w:b/>
        </w:rPr>
      </w:pPr>
    </w:p>
    <w:p w:rsidR="00512FE9" w:rsidRDefault="00512FE9" w:rsidP="00C65E89">
      <w:pPr>
        <w:pStyle w:val="ListParagraph"/>
        <w:ind w:left="360"/>
      </w:pPr>
      <w:r>
        <w:t xml:space="preserve">Chrome River – Ann-Marie requested examples and screen shots of problems with the system be sent to </w:t>
      </w:r>
      <w:hyperlink r:id="rId8" w:history="1">
        <w:r w:rsidRPr="00D07969">
          <w:rPr>
            <w:rStyle w:val="Hyperlink"/>
          </w:rPr>
          <w:t>osp@uidaho.edu</w:t>
        </w:r>
      </w:hyperlink>
      <w:r>
        <w:t xml:space="preserve"> to be included in an upcoming meeting between Linda Keeney and OSP.  </w:t>
      </w:r>
    </w:p>
    <w:p w:rsidR="00512FE9" w:rsidRDefault="00512FE9" w:rsidP="00C65E89">
      <w:pPr>
        <w:pStyle w:val="ListParagraph"/>
        <w:ind w:left="360"/>
      </w:pPr>
    </w:p>
    <w:p w:rsidR="008D3540" w:rsidRDefault="00512FE9" w:rsidP="00C65E89">
      <w:pPr>
        <w:pStyle w:val="ListParagraph"/>
        <w:ind w:left="360"/>
        <w:rPr>
          <w:b/>
        </w:rPr>
      </w:pPr>
      <w:r>
        <w:t>DGAs responded that they have been working on this as a group, sending their issues to Jana Joyce.  Jana has compiled these issues into one 11 page document.</w:t>
      </w:r>
      <w:r w:rsidR="00B551C6">
        <w:t xml:space="preserve">  C</w:t>
      </w:r>
      <w:r>
        <w:t xml:space="preserve">ollege deans are preparing to represent </w:t>
      </w:r>
      <w:r w:rsidR="00B551C6">
        <w:t xml:space="preserve">the DGAs </w:t>
      </w:r>
      <w:r>
        <w:t>on this issue.</w:t>
      </w:r>
    </w:p>
    <w:p w:rsidR="00F0483F" w:rsidRPr="00F0483F" w:rsidRDefault="00F0483F" w:rsidP="00F0483F">
      <w:pPr>
        <w:rPr>
          <w:b/>
        </w:rPr>
      </w:pPr>
    </w:p>
    <w:sectPr w:rsidR="00F0483F" w:rsidRPr="00F04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B3F"/>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C7B8F"/>
    <w:multiLevelType w:val="hybridMultilevel"/>
    <w:tmpl w:val="8D84A362"/>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3C1E190B"/>
    <w:multiLevelType w:val="hybridMultilevel"/>
    <w:tmpl w:val="4E20810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A2842"/>
    <w:multiLevelType w:val="hybridMultilevel"/>
    <w:tmpl w:val="6FC45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8"/>
  </w:num>
  <w:num w:numId="3">
    <w:abstractNumId w:val="9"/>
  </w:num>
  <w:num w:numId="4">
    <w:abstractNumId w:val="1"/>
  </w:num>
  <w:num w:numId="5">
    <w:abstractNumId w:val="3"/>
  </w:num>
  <w:num w:numId="6">
    <w:abstractNumId w:val="7"/>
  </w:num>
  <w:num w:numId="7">
    <w:abstractNumId w:val="4"/>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90165"/>
    <w:rsid w:val="000B2869"/>
    <w:rsid w:val="000B30C3"/>
    <w:rsid w:val="000B4984"/>
    <w:rsid w:val="000E332F"/>
    <w:rsid w:val="0010707C"/>
    <w:rsid w:val="00115E5E"/>
    <w:rsid w:val="001745F1"/>
    <w:rsid w:val="00197205"/>
    <w:rsid w:val="00212D67"/>
    <w:rsid w:val="002421E4"/>
    <w:rsid w:val="0027342B"/>
    <w:rsid w:val="002A6A3C"/>
    <w:rsid w:val="002B2D93"/>
    <w:rsid w:val="002F657E"/>
    <w:rsid w:val="002F69A3"/>
    <w:rsid w:val="00302529"/>
    <w:rsid w:val="00350775"/>
    <w:rsid w:val="00353829"/>
    <w:rsid w:val="003744E0"/>
    <w:rsid w:val="00384B0A"/>
    <w:rsid w:val="003C24F3"/>
    <w:rsid w:val="004019FB"/>
    <w:rsid w:val="00481956"/>
    <w:rsid w:val="00486419"/>
    <w:rsid w:val="004932A6"/>
    <w:rsid w:val="00497DC7"/>
    <w:rsid w:val="00497FE8"/>
    <w:rsid w:val="004A20EA"/>
    <w:rsid w:val="004C5C7F"/>
    <w:rsid w:val="00512FE9"/>
    <w:rsid w:val="00547F87"/>
    <w:rsid w:val="0057289A"/>
    <w:rsid w:val="00586C09"/>
    <w:rsid w:val="00591A14"/>
    <w:rsid w:val="005B6292"/>
    <w:rsid w:val="005F4728"/>
    <w:rsid w:val="005F6A5F"/>
    <w:rsid w:val="005F77D3"/>
    <w:rsid w:val="00611E88"/>
    <w:rsid w:val="00637AF0"/>
    <w:rsid w:val="0064421E"/>
    <w:rsid w:val="00645721"/>
    <w:rsid w:val="00653F53"/>
    <w:rsid w:val="006726A3"/>
    <w:rsid w:val="006F2305"/>
    <w:rsid w:val="00712C45"/>
    <w:rsid w:val="007827EF"/>
    <w:rsid w:val="007868C6"/>
    <w:rsid w:val="008053BC"/>
    <w:rsid w:val="00806C19"/>
    <w:rsid w:val="008111B9"/>
    <w:rsid w:val="008901A7"/>
    <w:rsid w:val="008C42BF"/>
    <w:rsid w:val="008D3540"/>
    <w:rsid w:val="008E26D0"/>
    <w:rsid w:val="008F518E"/>
    <w:rsid w:val="00935D40"/>
    <w:rsid w:val="00950DA9"/>
    <w:rsid w:val="00972616"/>
    <w:rsid w:val="00981D5F"/>
    <w:rsid w:val="009A2F73"/>
    <w:rsid w:val="009C07E7"/>
    <w:rsid w:val="009D66E5"/>
    <w:rsid w:val="009F1D43"/>
    <w:rsid w:val="009F4EC7"/>
    <w:rsid w:val="00A276FF"/>
    <w:rsid w:val="00A56FD0"/>
    <w:rsid w:val="00A72317"/>
    <w:rsid w:val="00A765D9"/>
    <w:rsid w:val="00A87FBB"/>
    <w:rsid w:val="00A95C9B"/>
    <w:rsid w:val="00B0756D"/>
    <w:rsid w:val="00B16757"/>
    <w:rsid w:val="00B16A40"/>
    <w:rsid w:val="00B24372"/>
    <w:rsid w:val="00B551C6"/>
    <w:rsid w:val="00B82C42"/>
    <w:rsid w:val="00BD7476"/>
    <w:rsid w:val="00C65E89"/>
    <w:rsid w:val="00D34CB0"/>
    <w:rsid w:val="00D5606F"/>
    <w:rsid w:val="00D65DCC"/>
    <w:rsid w:val="00D7182D"/>
    <w:rsid w:val="00D85BF0"/>
    <w:rsid w:val="00DC34E7"/>
    <w:rsid w:val="00DD4548"/>
    <w:rsid w:val="00DE5F8E"/>
    <w:rsid w:val="00E018DD"/>
    <w:rsid w:val="00E34511"/>
    <w:rsid w:val="00E55352"/>
    <w:rsid w:val="00EA1528"/>
    <w:rsid w:val="00EC2562"/>
    <w:rsid w:val="00EF2201"/>
    <w:rsid w:val="00EF50B0"/>
    <w:rsid w:val="00F0483F"/>
    <w:rsid w:val="00F269D9"/>
    <w:rsid w:val="00FD3960"/>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1A338"/>
  <w15:docId w15:val="{7944BCBA-D93F-4D64-BBE3-5905588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103719283">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 w:id="1535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uidaho.edu" TargetMode="External"/><Relationship Id="rId3" Type="http://schemas.openxmlformats.org/officeDocument/2006/relationships/settings" Target="settings.xml"/><Relationship Id="rId7" Type="http://schemas.openxmlformats.org/officeDocument/2006/relationships/hyperlink" Target="https://www.uidaho.edu/research/faculty/d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daho.edu/research/faculty/dga" TargetMode="External"/><Relationship Id="rId5" Type="http://schemas.openxmlformats.org/officeDocument/2006/relationships/hyperlink" Target="https://www.uidaho.edu/research/faculty/d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2</cp:revision>
  <cp:lastPrinted>2018-08-07T22:05:00Z</cp:lastPrinted>
  <dcterms:created xsi:type="dcterms:W3CDTF">2019-08-08T18:32:00Z</dcterms:created>
  <dcterms:modified xsi:type="dcterms:W3CDTF">2019-08-08T18:32:00Z</dcterms:modified>
</cp:coreProperties>
</file>