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26" w:rsidRPr="0052118B" w:rsidRDefault="0052118B" w:rsidP="0052118B">
      <w:pPr>
        <w:jc w:val="center"/>
        <w:rPr>
          <w:b/>
        </w:rPr>
      </w:pPr>
      <w:r w:rsidRPr="0052118B">
        <w:rPr>
          <w:b/>
        </w:rPr>
        <w:t>Single IRB</w:t>
      </w:r>
      <w:r w:rsidR="002403D4">
        <w:rPr>
          <w:b/>
        </w:rPr>
        <w:t xml:space="preserve"> or </w:t>
      </w:r>
      <w:proofErr w:type="spellStart"/>
      <w:r w:rsidR="002403D4">
        <w:rPr>
          <w:b/>
        </w:rPr>
        <w:t>sIRB</w:t>
      </w:r>
      <w:proofErr w:type="spellEnd"/>
      <w:r w:rsidR="005A08C0">
        <w:rPr>
          <w:b/>
        </w:rPr>
        <w:t xml:space="preserve"> – </w:t>
      </w:r>
      <w:hyperlink r:id="rId5" w:history="1">
        <w:r w:rsidR="005A08C0" w:rsidRPr="006A668D">
          <w:rPr>
            <w:rStyle w:val="Hyperlink"/>
            <w:b/>
          </w:rPr>
          <w:t>IRB@uidaho.edu</w:t>
        </w:r>
      </w:hyperlink>
      <w:r w:rsidR="005A08C0">
        <w:rPr>
          <w:b/>
        </w:rPr>
        <w:t xml:space="preserve"> </w:t>
      </w:r>
    </w:p>
    <w:p w:rsidR="0052118B" w:rsidRDefault="00D7733B" w:rsidP="00904993">
      <w:pPr>
        <w:spacing w:after="0"/>
      </w:pPr>
      <w:r>
        <w:t xml:space="preserve">NIH </w:t>
      </w:r>
      <w:proofErr w:type="spellStart"/>
      <w:r>
        <w:t>sIRB</w:t>
      </w:r>
      <w:proofErr w:type="spellEnd"/>
      <w:r>
        <w:t xml:space="preserve"> </w:t>
      </w:r>
      <w:r w:rsidR="0052118B">
        <w:t xml:space="preserve">Implemented January 25, 2018 – </w:t>
      </w:r>
    </w:p>
    <w:p w:rsidR="0052118B" w:rsidRDefault="0052118B" w:rsidP="002403D4">
      <w:pPr>
        <w:pStyle w:val="ListParagraph"/>
        <w:numPr>
          <w:ilvl w:val="0"/>
          <w:numId w:val="4"/>
        </w:numPr>
      </w:pPr>
      <w:r>
        <w:t xml:space="preserve">Grants with application due </w:t>
      </w:r>
      <w:r w:rsidR="00545D73">
        <w:t xml:space="preserve">or </w:t>
      </w:r>
      <w:r w:rsidR="00874972">
        <w:t>solicitations</w:t>
      </w:r>
      <w:bookmarkStart w:id="0" w:name="_GoBack"/>
      <w:bookmarkEnd w:id="0"/>
      <w:r w:rsidR="00545D73">
        <w:t xml:space="preserve"> published on or after</w:t>
      </w:r>
      <w:r>
        <w:t xml:space="preserve">1/25/18 </w:t>
      </w:r>
    </w:p>
    <w:p w:rsidR="00D7733B" w:rsidRDefault="00D7733B" w:rsidP="00545D73">
      <w:pPr>
        <w:spacing w:after="0"/>
      </w:pPr>
      <w:r>
        <w:t xml:space="preserve">Common Rule </w:t>
      </w:r>
      <w:proofErr w:type="spellStart"/>
      <w:r>
        <w:t>sIRB</w:t>
      </w:r>
      <w:proofErr w:type="spellEnd"/>
      <w:r>
        <w:t>, will supersede NIH requirements –</w:t>
      </w:r>
    </w:p>
    <w:p w:rsidR="00D7733B" w:rsidRDefault="00D7733B" w:rsidP="00D7733B">
      <w:pPr>
        <w:pStyle w:val="ListParagraph"/>
        <w:numPr>
          <w:ilvl w:val="0"/>
          <w:numId w:val="6"/>
        </w:numPr>
      </w:pPr>
      <w:r>
        <w:t>Effective date – 1/21/19</w:t>
      </w:r>
    </w:p>
    <w:p w:rsidR="00D7733B" w:rsidRDefault="00D7733B" w:rsidP="00D7733B">
      <w:pPr>
        <w:pStyle w:val="ListParagraph"/>
        <w:numPr>
          <w:ilvl w:val="0"/>
          <w:numId w:val="6"/>
        </w:numPr>
      </w:pPr>
      <w:r>
        <w:t>Compliance date 1/20/20</w:t>
      </w:r>
    </w:p>
    <w:p w:rsidR="0052118B" w:rsidRDefault="00D7733B" w:rsidP="00904993">
      <w:pPr>
        <w:spacing w:after="0"/>
      </w:pPr>
      <w:r>
        <w:t xml:space="preserve">What is </w:t>
      </w:r>
      <w:proofErr w:type="spellStart"/>
      <w:r w:rsidR="0052118B">
        <w:t>sIRB</w:t>
      </w:r>
      <w:proofErr w:type="spellEnd"/>
      <w:r w:rsidR="004479D4">
        <w:t>?</w:t>
      </w:r>
    </w:p>
    <w:p w:rsidR="0052118B" w:rsidRDefault="0052118B" w:rsidP="0052118B">
      <w:r>
        <w:tab/>
        <w:t xml:space="preserve">Streamlining of IRB approval by allowing only one IRB of record for multi-site work. At time of submission, additional paperwork will need to </w:t>
      </w:r>
      <w:proofErr w:type="gramStart"/>
      <w:r>
        <w:t>be filled</w:t>
      </w:r>
      <w:proofErr w:type="gramEnd"/>
      <w:r>
        <w:t xml:space="preserve"> out certifying the sIRB plan that will be followed if funding is granted. </w:t>
      </w:r>
    </w:p>
    <w:p w:rsidR="0052118B" w:rsidRDefault="0052118B" w:rsidP="00D7733B">
      <w:pPr>
        <w:spacing w:after="0"/>
      </w:pPr>
      <w:r>
        <w:t>When does it apply?</w:t>
      </w:r>
    </w:p>
    <w:p w:rsidR="0052118B" w:rsidRDefault="00D7733B" w:rsidP="002403D4">
      <w:pPr>
        <w:pStyle w:val="ListParagraph"/>
        <w:numPr>
          <w:ilvl w:val="0"/>
          <w:numId w:val="3"/>
        </w:numPr>
      </w:pPr>
      <w:r>
        <w:t>Federally f</w:t>
      </w:r>
      <w:r w:rsidR="0052118B">
        <w:t>unded</w:t>
      </w:r>
    </w:p>
    <w:p w:rsidR="0052118B" w:rsidRDefault="0052118B" w:rsidP="002403D4">
      <w:pPr>
        <w:pStyle w:val="ListParagraph"/>
        <w:numPr>
          <w:ilvl w:val="0"/>
          <w:numId w:val="3"/>
        </w:numPr>
      </w:pPr>
      <w:r>
        <w:t>IRB - non-exempt</w:t>
      </w:r>
    </w:p>
    <w:p w:rsidR="00D7733B" w:rsidRDefault="0052118B" w:rsidP="002403D4">
      <w:pPr>
        <w:pStyle w:val="ListParagraph"/>
        <w:numPr>
          <w:ilvl w:val="0"/>
          <w:numId w:val="3"/>
        </w:numPr>
      </w:pPr>
      <w:r>
        <w:t xml:space="preserve">Multiple, domestic sites </w:t>
      </w:r>
    </w:p>
    <w:p w:rsidR="0052118B" w:rsidRDefault="00D7733B" w:rsidP="002403D4">
      <w:pPr>
        <w:pStyle w:val="ListParagraph"/>
        <w:numPr>
          <w:ilvl w:val="0"/>
          <w:numId w:val="3"/>
        </w:numPr>
      </w:pPr>
      <w:r>
        <w:t xml:space="preserve">NIH </w:t>
      </w:r>
      <w:proofErr w:type="spellStart"/>
      <w:r>
        <w:t>sIRB</w:t>
      </w:r>
      <w:proofErr w:type="spellEnd"/>
      <w:r>
        <w:t xml:space="preserve"> only: NIH funded and </w:t>
      </w:r>
      <w:r w:rsidR="0052118B">
        <w:t>conducting the same IRB work</w:t>
      </w:r>
    </w:p>
    <w:p w:rsidR="0052118B" w:rsidRDefault="0052118B" w:rsidP="00904993">
      <w:pPr>
        <w:spacing w:after="0"/>
      </w:pPr>
      <w:r>
        <w:t>When doesn’t it apply?</w:t>
      </w:r>
    </w:p>
    <w:p w:rsidR="0052118B" w:rsidRDefault="0052118B" w:rsidP="002403D4">
      <w:pPr>
        <w:pStyle w:val="ListParagraph"/>
        <w:numPr>
          <w:ilvl w:val="0"/>
          <w:numId w:val="2"/>
        </w:numPr>
      </w:pPr>
      <w:r>
        <w:t>Foreign sites</w:t>
      </w:r>
    </w:p>
    <w:p w:rsidR="00D7733B" w:rsidRDefault="0052118B" w:rsidP="00545D73">
      <w:pPr>
        <w:pStyle w:val="ListParagraph"/>
        <w:numPr>
          <w:ilvl w:val="0"/>
          <w:numId w:val="2"/>
        </w:numPr>
      </w:pPr>
      <w:r>
        <w:t>Exempt work</w:t>
      </w:r>
    </w:p>
    <w:p w:rsidR="0052118B" w:rsidRDefault="00D7733B" w:rsidP="002403D4">
      <w:pPr>
        <w:pStyle w:val="ListParagraph"/>
        <w:numPr>
          <w:ilvl w:val="0"/>
          <w:numId w:val="2"/>
        </w:numPr>
      </w:pPr>
      <w:r>
        <w:t xml:space="preserve">NIH </w:t>
      </w:r>
      <w:proofErr w:type="spellStart"/>
      <w:r>
        <w:t>sIRB</w:t>
      </w:r>
      <w:proofErr w:type="spellEnd"/>
      <w:r>
        <w:t xml:space="preserve"> only: </w:t>
      </w:r>
      <w:r w:rsidR="0052118B">
        <w:t>Work funded prior to January 25, 2018, or annual funding allocation of</w:t>
      </w:r>
      <w:r>
        <w:t xml:space="preserve"> that work, and sites performing different scopes of work</w:t>
      </w:r>
    </w:p>
    <w:p w:rsidR="0052118B" w:rsidRDefault="0052118B" w:rsidP="00904993">
      <w:pPr>
        <w:spacing w:after="0"/>
      </w:pPr>
      <w:r>
        <w:t xml:space="preserve">Things to be aware </w:t>
      </w:r>
      <w:proofErr w:type="gramStart"/>
      <w:r>
        <w:t>of</w:t>
      </w:r>
      <w:proofErr w:type="gramEnd"/>
      <w:r>
        <w:t>:</w:t>
      </w:r>
    </w:p>
    <w:p w:rsidR="004479D4" w:rsidRDefault="00D7733B" w:rsidP="00904993">
      <w:pPr>
        <w:pStyle w:val="ListParagraph"/>
        <w:numPr>
          <w:ilvl w:val="0"/>
          <w:numId w:val="1"/>
        </w:numPr>
        <w:spacing w:after="0"/>
      </w:pPr>
      <w:r>
        <w:t xml:space="preserve">NIH: </w:t>
      </w:r>
      <w:r w:rsidR="004479D4">
        <w:t xml:space="preserve">SF424 Forms - Version E Question 3.2 – “Is this a multi-site study that will use the same protocol to conduct non-exempt </w:t>
      </w:r>
      <w:proofErr w:type="gramStart"/>
      <w:r w:rsidR="004479D4">
        <w:t>humans</w:t>
      </w:r>
      <w:proofErr w:type="gramEnd"/>
      <w:r w:rsidR="004479D4">
        <w:t xml:space="preserve"> subjects research at more than one domestic site?”</w:t>
      </w:r>
    </w:p>
    <w:p w:rsidR="0052118B" w:rsidRDefault="0052118B" w:rsidP="002403D4">
      <w:pPr>
        <w:pStyle w:val="ListParagraph"/>
        <w:numPr>
          <w:ilvl w:val="0"/>
          <w:numId w:val="1"/>
        </w:numPr>
      </w:pPr>
      <w:r>
        <w:t xml:space="preserve">Contact </w:t>
      </w:r>
      <w:hyperlink r:id="rId6" w:history="1">
        <w:r w:rsidRPr="006A668D">
          <w:rPr>
            <w:rStyle w:val="Hyperlink"/>
          </w:rPr>
          <w:t>IRB@uidaho.edu</w:t>
        </w:r>
      </w:hyperlink>
      <w:r>
        <w:t xml:space="preserve"> or 208-885-6340 with help determini</w:t>
      </w:r>
      <w:r w:rsidR="00545D73">
        <w:t xml:space="preserve">ng if exempt or non-exempt work, and to determine which IRB should be the </w:t>
      </w:r>
      <w:proofErr w:type="spellStart"/>
      <w:r w:rsidR="00545D73">
        <w:t>sIRB</w:t>
      </w:r>
      <w:proofErr w:type="spellEnd"/>
      <w:r w:rsidR="00545D73">
        <w:t>.</w:t>
      </w:r>
    </w:p>
    <w:p w:rsidR="0052118B" w:rsidRDefault="002403D4" w:rsidP="00545D73">
      <w:pPr>
        <w:pStyle w:val="ListParagraph"/>
        <w:numPr>
          <w:ilvl w:val="0"/>
          <w:numId w:val="5"/>
        </w:numPr>
      </w:pPr>
      <w:r>
        <w:t xml:space="preserve">The IRB office can work with the other sites to ensure they are willing to rely on the sIRB chosen. This </w:t>
      </w:r>
      <w:proofErr w:type="gramStart"/>
      <w:r>
        <w:t>should be done</w:t>
      </w:r>
      <w:proofErr w:type="gramEnd"/>
      <w:r>
        <w:t xml:space="preserve"> prior to submitting the </w:t>
      </w:r>
      <w:proofErr w:type="spellStart"/>
      <w:r>
        <w:t>sIRB</w:t>
      </w:r>
      <w:proofErr w:type="spellEnd"/>
      <w:r>
        <w:t xml:space="preserve"> plan, to ensure all sites are amenable to the plan.</w:t>
      </w:r>
      <w:r w:rsidR="00545D73">
        <w:t xml:space="preserve"> </w:t>
      </w:r>
      <w:r w:rsidR="00545D73">
        <w:t xml:space="preserve">The </w:t>
      </w:r>
      <w:proofErr w:type="spellStart"/>
      <w:r w:rsidR="00545D73">
        <w:t>sIRB</w:t>
      </w:r>
      <w:proofErr w:type="spellEnd"/>
      <w:r w:rsidR="00545D73">
        <w:t xml:space="preserve"> institution AND the prime awarded institution must have copies of all reliance agreements.</w:t>
      </w:r>
    </w:p>
    <w:p w:rsidR="002403D4" w:rsidRDefault="002403D4" w:rsidP="002403D4">
      <w:pPr>
        <w:pStyle w:val="ListParagraph"/>
        <w:numPr>
          <w:ilvl w:val="0"/>
          <w:numId w:val="1"/>
        </w:numPr>
      </w:pPr>
      <w:r>
        <w:t xml:space="preserve">Changing plans AFTER funding </w:t>
      </w:r>
      <w:proofErr w:type="gramStart"/>
      <w:r>
        <w:t>has been received</w:t>
      </w:r>
      <w:proofErr w:type="gramEnd"/>
      <w:r>
        <w:t xml:space="preserve"> has pro</w:t>
      </w:r>
      <w:r w:rsidR="00904993">
        <w:t>ven to be exceedingly difficult;</w:t>
      </w:r>
      <w:r>
        <w:t xml:space="preserve"> hopefully this will become easier over time.</w:t>
      </w:r>
    </w:p>
    <w:p w:rsidR="004479D4" w:rsidRDefault="002403D4" w:rsidP="00904993">
      <w:pPr>
        <w:spacing w:after="0"/>
      </w:pPr>
      <w:r>
        <w:t>sIRB Plan:</w:t>
      </w:r>
    </w:p>
    <w:p w:rsidR="002403D4" w:rsidRDefault="002403D4" w:rsidP="002403D4">
      <w:pPr>
        <w:pStyle w:val="ListParagraph"/>
        <w:numPr>
          <w:ilvl w:val="0"/>
          <w:numId w:val="5"/>
        </w:numPr>
      </w:pPr>
      <w:r>
        <w:t>Selection of the sIRB – defines which IRB was chosen and why</w:t>
      </w:r>
    </w:p>
    <w:p w:rsidR="002403D4" w:rsidRDefault="002403D4" w:rsidP="002403D4">
      <w:pPr>
        <w:pStyle w:val="ListParagraph"/>
        <w:numPr>
          <w:ilvl w:val="0"/>
          <w:numId w:val="5"/>
        </w:numPr>
      </w:pPr>
      <w:r>
        <w:t>Exceptions to the plan – this is only included if there are sites that won’t be included, e.g. foreign, tribal, Veteran Affairs (VA)</w:t>
      </w:r>
      <w:r w:rsidR="005A08C0">
        <w:t>, and requested exceptions.</w:t>
      </w:r>
    </w:p>
    <w:p w:rsidR="005A08C0" w:rsidRDefault="005A08C0" w:rsidP="002403D4">
      <w:pPr>
        <w:pStyle w:val="ListParagraph"/>
        <w:numPr>
          <w:ilvl w:val="0"/>
          <w:numId w:val="5"/>
        </w:numPr>
      </w:pPr>
      <w:r>
        <w:t>Description of the sIRB Compliance and Qualifications</w:t>
      </w:r>
    </w:p>
    <w:p w:rsidR="005A08C0" w:rsidRDefault="00D7733B" w:rsidP="002403D4">
      <w:pPr>
        <w:pStyle w:val="ListParagraph"/>
        <w:numPr>
          <w:ilvl w:val="0"/>
          <w:numId w:val="5"/>
        </w:numPr>
      </w:pPr>
      <w:r>
        <w:t>Certification of reliance</w:t>
      </w:r>
      <w:r w:rsidR="005A08C0">
        <w:t xml:space="preserve"> – this is certification that all sites have agreed </w:t>
      </w:r>
      <w:r w:rsidR="00545D73">
        <w:t xml:space="preserve">upon relying on the </w:t>
      </w:r>
      <w:proofErr w:type="spellStart"/>
      <w:r w:rsidR="00545D73">
        <w:t>sIRB</w:t>
      </w:r>
      <w:proofErr w:type="spellEnd"/>
      <w:r w:rsidR="00545D73">
        <w:t xml:space="preserve"> chosen, documentation from relying institutions not required at time of application.</w:t>
      </w:r>
    </w:p>
    <w:p w:rsidR="0052118B" w:rsidRDefault="005A08C0" w:rsidP="00545D73">
      <w:pPr>
        <w:pStyle w:val="ListParagraph"/>
        <w:numPr>
          <w:ilvl w:val="0"/>
          <w:numId w:val="5"/>
        </w:numPr>
      </w:pPr>
      <w:r>
        <w:t xml:space="preserve">Communication Plan – this is how all sites will communicate with sIRB and each other. </w:t>
      </w:r>
    </w:p>
    <w:sectPr w:rsidR="00521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528"/>
    <w:multiLevelType w:val="hybridMultilevel"/>
    <w:tmpl w:val="CF2203CE"/>
    <w:lvl w:ilvl="0" w:tplc="DC1845E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531CB"/>
    <w:multiLevelType w:val="hybridMultilevel"/>
    <w:tmpl w:val="BCE40AE4"/>
    <w:lvl w:ilvl="0" w:tplc="DC1845E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661"/>
    <w:multiLevelType w:val="hybridMultilevel"/>
    <w:tmpl w:val="59B28364"/>
    <w:lvl w:ilvl="0" w:tplc="DC1845E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62B72"/>
    <w:multiLevelType w:val="hybridMultilevel"/>
    <w:tmpl w:val="C4522E54"/>
    <w:lvl w:ilvl="0" w:tplc="DC1845E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2464"/>
    <w:multiLevelType w:val="hybridMultilevel"/>
    <w:tmpl w:val="8772B7AA"/>
    <w:lvl w:ilvl="0" w:tplc="DC1845E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B4F70"/>
    <w:multiLevelType w:val="hybridMultilevel"/>
    <w:tmpl w:val="69B0DF12"/>
    <w:lvl w:ilvl="0" w:tplc="DC1845E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8B"/>
    <w:rsid w:val="002403D4"/>
    <w:rsid w:val="004479D4"/>
    <w:rsid w:val="0052118B"/>
    <w:rsid w:val="00545D73"/>
    <w:rsid w:val="005A08C0"/>
    <w:rsid w:val="00874972"/>
    <w:rsid w:val="00904993"/>
    <w:rsid w:val="00B70526"/>
    <w:rsid w:val="00D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20FE"/>
  <w15:chartTrackingRefBased/>
  <w15:docId w15:val="{8D4CB332-6199-49AD-9E76-D4B1F1A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1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0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@uidaho.edu" TargetMode="External"/><Relationship Id="rId5" Type="http://schemas.openxmlformats.org/officeDocument/2006/relationships/hyperlink" Target="mailto:IRB@uidah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Audrey (ajharris@uidaho.edu)</dc:creator>
  <cp:keywords/>
  <dc:description/>
  <cp:lastModifiedBy>Harris, Audrey (ajharris@uidaho.edu)</cp:lastModifiedBy>
  <cp:revision>6</cp:revision>
  <cp:lastPrinted>2019-08-29T15:23:00Z</cp:lastPrinted>
  <dcterms:created xsi:type="dcterms:W3CDTF">2019-08-29T14:59:00Z</dcterms:created>
  <dcterms:modified xsi:type="dcterms:W3CDTF">2019-10-07T19:53:00Z</dcterms:modified>
</cp:coreProperties>
</file>