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2AFD0" w14:textId="77777777" w:rsidR="000D2EA5" w:rsidRDefault="00511D77">
      <w:bookmarkStart w:id="0" w:name="_GoBack"/>
      <w:r>
        <w:rPr>
          <w:noProof/>
        </w:rPr>
        <w:drawing>
          <wp:inline distT="0" distB="0" distL="0" distR="0" wp14:anchorId="4F0F9C39" wp14:editId="00632912">
            <wp:extent cx="8196580" cy="5943600"/>
            <wp:effectExtent l="0" t="0" r="0" b="171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End w:id="0"/>
    </w:p>
    <w:sectPr w:rsidR="000D2EA5" w:rsidSect="00511D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77"/>
    <w:rsid w:val="000D2EA5"/>
    <w:rsid w:val="00511D77"/>
    <w:rsid w:val="00605248"/>
    <w:rsid w:val="0073021F"/>
    <w:rsid w:val="007A2165"/>
    <w:rsid w:val="00843B7C"/>
    <w:rsid w:val="008648C3"/>
    <w:rsid w:val="00AA7BFD"/>
    <w:rsid w:val="00B13083"/>
    <w:rsid w:val="00B73A03"/>
    <w:rsid w:val="00C05742"/>
    <w:rsid w:val="00C83132"/>
    <w:rsid w:val="00D60945"/>
    <w:rsid w:val="00EF0268"/>
    <w:rsid w:val="00F9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B20F"/>
  <w15:docId w15:val="{A7AFD4FA-780A-4B50-9283-1891BECD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7911F5-F884-472B-A655-4A83820215D3}"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00D8A5C0-F839-43BF-9BA6-69F4216C29AB}">
      <dgm:prSet phldrT="[Text]"/>
      <dgm:spPr/>
      <dgm:t>
        <a:bodyPr/>
        <a:lstStyle/>
        <a:p>
          <a:r>
            <a:rPr lang="en-US"/>
            <a:t>START: Proposal</a:t>
          </a:r>
        </a:p>
        <a:p>
          <a:r>
            <a:rPr lang="en-US"/>
            <a:t>Concept-&gt; VERAS for OSP Pre-Award Review and Approval.</a:t>
          </a:r>
          <a:br>
            <a:rPr lang="en-US"/>
          </a:br>
          <a:endParaRPr lang="en-US"/>
        </a:p>
      </dgm:t>
    </dgm:pt>
    <dgm:pt modelId="{239B1C9D-9701-4928-ABF0-AB868110BCAB}" type="parTrans" cxnId="{C1F04D3F-82BC-45EE-9E40-A532D7040FA2}">
      <dgm:prSet/>
      <dgm:spPr/>
      <dgm:t>
        <a:bodyPr/>
        <a:lstStyle/>
        <a:p>
          <a:endParaRPr lang="en-US"/>
        </a:p>
      </dgm:t>
    </dgm:pt>
    <dgm:pt modelId="{1C6F8F1A-87F5-4531-8240-90EF7CDC3F47}" type="sibTrans" cxnId="{C1F04D3F-82BC-45EE-9E40-A532D7040FA2}">
      <dgm:prSet/>
      <dgm:spPr/>
      <dgm:t>
        <a:bodyPr/>
        <a:lstStyle/>
        <a:p>
          <a:endParaRPr lang="en-US"/>
        </a:p>
      </dgm:t>
    </dgm:pt>
    <dgm:pt modelId="{FA8BCAD1-3C3E-4E95-A52E-3A83F0DCB1AF}">
      <dgm:prSet phldrT="[Text]"/>
      <dgm:spPr/>
      <dgm:t>
        <a:bodyPr/>
        <a:lstStyle/>
        <a:p>
          <a:r>
            <a:rPr lang="en-US"/>
            <a:t>Award Received: Documents  sent to OSP Post-Award (PA) for processing (usually 5-20 business days.) </a:t>
          </a:r>
        </a:p>
      </dgm:t>
    </dgm:pt>
    <dgm:pt modelId="{FA5A3580-1C56-4208-8254-F1CC7E32F016}" type="parTrans" cxnId="{4DD622C5-751F-49E3-ACBC-C4E660FAF968}">
      <dgm:prSet/>
      <dgm:spPr/>
      <dgm:t>
        <a:bodyPr/>
        <a:lstStyle/>
        <a:p>
          <a:endParaRPr lang="en-US"/>
        </a:p>
      </dgm:t>
    </dgm:pt>
    <dgm:pt modelId="{509902BA-2B04-454F-AB0E-4CCCF0460364}" type="sibTrans" cxnId="{4DD622C5-751F-49E3-ACBC-C4E660FAF968}">
      <dgm:prSet/>
      <dgm:spPr/>
      <dgm:t>
        <a:bodyPr/>
        <a:lstStyle/>
        <a:p>
          <a:endParaRPr lang="en-US"/>
        </a:p>
      </dgm:t>
    </dgm:pt>
    <dgm:pt modelId="{20CB987A-7FF0-4BC8-BD05-698F8DD0E4B8}">
      <dgm:prSet phldrT="[Text]"/>
      <dgm:spPr/>
      <dgm:t>
        <a:bodyPr/>
        <a:lstStyle/>
        <a:p>
          <a:r>
            <a:rPr lang="en-US"/>
            <a:t>Award negotiations, via OSP Contract Review Unit (CRU) as needed until award terms are acceptable for Authorized Organizational Representative (AOR) signature.  If all compliance issues have been cleared, and PI acceptance of award has been received, move to budget setup.</a:t>
          </a:r>
        </a:p>
      </dgm:t>
    </dgm:pt>
    <dgm:pt modelId="{F1601F8C-FF8D-43A8-9565-0E71E1D07A7F}" type="parTrans" cxnId="{BFFA7194-E8EF-4757-9E3D-B94EB12321E3}">
      <dgm:prSet/>
      <dgm:spPr/>
      <dgm:t>
        <a:bodyPr/>
        <a:lstStyle/>
        <a:p>
          <a:endParaRPr lang="en-US"/>
        </a:p>
      </dgm:t>
    </dgm:pt>
    <dgm:pt modelId="{4F59B407-6EA7-493B-A081-B7C12F8C13B6}" type="sibTrans" cxnId="{BFFA7194-E8EF-4757-9E3D-B94EB12321E3}">
      <dgm:prSet/>
      <dgm:spPr/>
      <dgm:t>
        <a:bodyPr/>
        <a:lstStyle/>
        <a:p>
          <a:endParaRPr lang="en-US"/>
        </a:p>
      </dgm:t>
    </dgm:pt>
    <dgm:pt modelId="{DE1E975B-67FC-480C-96A2-D013B11D88E4}">
      <dgm:prSet phldrT="[Text]"/>
      <dgm:spPr/>
      <dgm:t>
        <a:bodyPr/>
        <a:lstStyle/>
        <a:p>
          <a:r>
            <a:rPr lang="en-US"/>
            <a:t>PI coordinates internal processes, initiates subawards, begins expending funds, hiring staff, etc. with departmental assistance.</a:t>
          </a:r>
        </a:p>
      </dgm:t>
    </dgm:pt>
    <dgm:pt modelId="{682A6F1D-AA4E-4E3C-B07F-5F473A89C2D9}" type="parTrans" cxnId="{00D54907-4A6B-4501-B12C-3ECB878435E9}">
      <dgm:prSet/>
      <dgm:spPr/>
      <dgm:t>
        <a:bodyPr/>
        <a:lstStyle/>
        <a:p>
          <a:endParaRPr lang="en-US"/>
        </a:p>
      </dgm:t>
    </dgm:pt>
    <dgm:pt modelId="{2B87AF19-319F-4DCE-A3B5-D1A9073F8E6D}" type="sibTrans" cxnId="{00D54907-4A6B-4501-B12C-3ECB878435E9}">
      <dgm:prSet/>
      <dgm:spPr/>
      <dgm:t>
        <a:bodyPr/>
        <a:lstStyle/>
        <a:p>
          <a:endParaRPr lang="en-US"/>
        </a:p>
      </dgm:t>
    </dgm:pt>
    <dgm:pt modelId="{F2BD84CC-A91E-4BCA-B26A-7D291B95D8F6}">
      <dgm:prSet phldrT="[Text]"/>
      <dgm:spPr/>
      <dgm:t>
        <a:bodyPr/>
        <a:lstStyle/>
        <a:p>
          <a:r>
            <a:rPr lang="en-US"/>
            <a:t>PI works with OSP Post Award if project changes  are needed, including SOW changes, milestone timing changes, extensions, rebudgets, etc. as mandated by sponsor terms. </a:t>
          </a:r>
        </a:p>
        <a:p>
          <a:r>
            <a:rPr lang="en-US"/>
            <a:t>OSP Cost Accounting monitors expenditures, processes budget transfers, payroll,and cost transfers. PA processes project amendments.</a:t>
          </a:r>
        </a:p>
      </dgm:t>
    </dgm:pt>
    <dgm:pt modelId="{26D057EB-8596-429B-8174-307DB78041EA}" type="parTrans" cxnId="{65B3833C-8BBA-41A0-834D-5792C541CB5C}">
      <dgm:prSet/>
      <dgm:spPr/>
      <dgm:t>
        <a:bodyPr/>
        <a:lstStyle/>
        <a:p>
          <a:endParaRPr lang="en-US"/>
        </a:p>
      </dgm:t>
    </dgm:pt>
    <dgm:pt modelId="{9D7A2BA7-A9D6-45BA-8F46-B44DD9395664}" type="sibTrans" cxnId="{65B3833C-8BBA-41A0-834D-5792C541CB5C}">
      <dgm:prSet/>
      <dgm:spPr/>
      <dgm:t>
        <a:bodyPr/>
        <a:lstStyle/>
        <a:p>
          <a:endParaRPr lang="en-US"/>
        </a:p>
      </dgm:t>
    </dgm:pt>
    <dgm:pt modelId="{60C99EC5-DFA0-4246-B594-1AE60B896AB0}">
      <dgm:prSet custT="1"/>
      <dgm:spPr/>
      <dgm:t>
        <a:bodyPr/>
        <a:lstStyle/>
        <a:p>
          <a:r>
            <a:rPr lang="en-US" sz="900"/>
            <a:t>Possible agency mandated revisions (e.g. budget reductions) or additional documentation requirements - via OSP Pre-Award/VERAS.</a:t>
          </a:r>
        </a:p>
        <a:p>
          <a:r>
            <a:rPr lang="en-US" sz="900"/>
            <a:t>RPPRs handled by pre-award too.</a:t>
          </a:r>
        </a:p>
      </dgm:t>
    </dgm:pt>
    <dgm:pt modelId="{E17869CB-50B7-43E0-B92D-61EA67A72162}" type="parTrans" cxnId="{A1837B5D-B2F7-4744-A9CB-BAA2EF30284C}">
      <dgm:prSet/>
      <dgm:spPr/>
      <dgm:t>
        <a:bodyPr/>
        <a:lstStyle/>
        <a:p>
          <a:endParaRPr lang="en-US"/>
        </a:p>
      </dgm:t>
    </dgm:pt>
    <dgm:pt modelId="{5C9030EE-0EE3-403F-840B-ED077BB40B0F}" type="sibTrans" cxnId="{A1837B5D-B2F7-4744-A9CB-BAA2EF30284C}">
      <dgm:prSet/>
      <dgm:spPr/>
      <dgm:t>
        <a:bodyPr/>
        <a:lstStyle/>
        <a:p>
          <a:endParaRPr lang="en-US"/>
        </a:p>
      </dgm:t>
    </dgm:pt>
    <dgm:pt modelId="{F4BD5A15-2EC8-4CC7-A511-077106503BE3}">
      <dgm:prSet custT="1"/>
      <dgm:spPr/>
      <dgm:t>
        <a:bodyPr/>
        <a:lstStyle/>
        <a:p>
          <a:r>
            <a:rPr lang="en-US" sz="800"/>
            <a:t>PI submits proposal to </a:t>
          </a:r>
          <a:r>
            <a:rPr lang="en-US" sz="850"/>
            <a:t>agency</a:t>
          </a:r>
          <a:r>
            <a:rPr lang="en-US" sz="800"/>
            <a:t> (</a:t>
          </a:r>
          <a:r>
            <a:rPr lang="en-US" sz="900"/>
            <a:t>unless</a:t>
          </a:r>
          <a:r>
            <a:rPr lang="en-US" sz="800"/>
            <a:t> OSP must 'push button'). </a:t>
          </a:r>
        </a:p>
      </dgm:t>
    </dgm:pt>
    <dgm:pt modelId="{67DFE1C9-E773-4733-8AC5-86918EAE2890}" type="parTrans" cxnId="{CBCBD07A-A481-4123-919A-689DE1D3CF83}">
      <dgm:prSet/>
      <dgm:spPr/>
      <dgm:t>
        <a:bodyPr/>
        <a:lstStyle/>
        <a:p>
          <a:endParaRPr lang="en-US"/>
        </a:p>
      </dgm:t>
    </dgm:pt>
    <dgm:pt modelId="{D68DB04A-6CF9-49D7-B956-E77A2F7603D8}" type="sibTrans" cxnId="{CBCBD07A-A481-4123-919A-689DE1D3CF83}">
      <dgm:prSet/>
      <dgm:spPr/>
      <dgm:t>
        <a:bodyPr/>
        <a:lstStyle/>
        <a:p>
          <a:endParaRPr lang="en-US"/>
        </a:p>
      </dgm:t>
    </dgm:pt>
    <dgm:pt modelId="{D8B8C400-8833-46A9-9E70-68C398B06520}">
      <dgm:prSet/>
      <dgm:spPr/>
      <dgm:t>
        <a:bodyPr/>
        <a:lstStyle/>
        <a:p>
          <a:r>
            <a:rPr lang="en-US"/>
            <a:t>PA reviews award and sends PI &amp; DGA an Award Notice for PI acceptance and certification.</a:t>
          </a:r>
        </a:p>
      </dgm:t>
    </dgm:pt>
    <dgm:pt modelId="{0214203F-E403-4D5A-9A0B-13E18EF08C0C}" type="parTrans" cxnId="{68F995AF-C99F-4BF1-84DC-76FBEBD01C45}">
      <dgm:prSet/>
      <dgm:spPr/>
      <dgm:t>
        <a:bodyPr/>
        <a:lstStyle/>
        <a:p>
          <a:endParaRPr lang="en-US"/>
        </a:p>
      </dgm:t>
    </dgm:pt>
    <dgm:pt modelId="{1DD8AD83-0BB5-4483-B05A-A34B57997AE6}" type="sibTrans" cxnId="{68F995AF-C99F-4BF1-84DC-76FBEBD01C45}">
      <dgm:prSet/>
      <dgm:spPr/>
      <dgm:t>
        <a:bodyPr/>
        <a:lstStyle/>
        <a:p>
          <a:endParaRPr lang="en-US"/>
        </a:p>
      </dgm:t>
    </dgm:pt>
    <dgm:pt modelId="{28E7E56E-36B9-4EE3-83D6-69473519789A}">
      <dgm:prSet/>
      <dgm:spPr/>
      <dgm:t>
        <a:bodyPr/>
        <a:lstStyle/>
        <a:p>
          <a:r>
            <a:rPr lang="en-US"/>
            <a:t>Budget setup occurs after signatures and notices sent to PI/DGA.</a:t>
          </a:r>
        </a:p>
      </dgm:t>
    </dgm:pt>
    <dgm:pt modelId="{C6B5FDD5-8DF6-4605-9465-63C0E1FF7AF8}" type="parTrans" cxnId="{DB5C780D-9293-4189-9333-978982554419}">
      <dgm:prSet/>
      <dgm:spPr/>
      <dgm:t>
        <a:bodyPr/>
        <a:lstStyle/>
        <a:p>
          <a:endParaRPr lang="en-US"/>
        </a:p>
      </dgm:t>
    </dgm:pt>
    <dgm:pt modelId="{3B3E00C1-0A07-4C4C-96E8-22816E00BEC6}" type="sibTrans" cxnId="{DB5C780D-9293-4189-9333-978982554419}">
      <dgm:prSet/>
      <dgm:spPr/>
      <dgm:t>
        <a:bodyPr/>
        <a:lstStyle/>
        <a:p>
          <a:endParaRPr lang="en-US"/>
        </a:p>
      </dgm:t>
    </dgm:pt>
    <dgm:pt modelId="{3AA92AFF-1C73-44C3-9D68-C79C93B1D574}">
      <dgm:prSet/>
      <dgm:spPr/>
      <dgm:t>
        <a:bodyPr/>
        <a:lstStyle/>
        <a:p>
          <a:r>
            <a:rPr lang="en-US"/>
            <a:t>OSP invoices  per the agreement, and completes any financial reporting. CRU issues subawards upon receipt of request from PI.</a:t>
          </a:r>
        </a:p>
      </dgm:t>
    </dgm:pt>
    <dgm:pt modelId="{D56A836F-4716-4CC0-906A-0B2BA186BE7E}" type="parTrans" cxnId="{F1C33907-FCA3-4FF7-B08F-CDB71274F6B5}">
      <dgm:prSet/>
      <dgm:spPr/>
      <dgm:t>
        <a:bodyPr/>
        <a:lstStyle/>
        <a:p>
          <a:endParaRPr lang="en-US"/>
        </a:p>
      </dgm:t>
    </dgm:pt>
    <dgm:pt modelId="{91B2E304-3898-47C3-A1BE-2F8B1701AAF6}" type="sibTrans" cxnId="{F1C33907-FCA3-4FF7-B08F-CDB71274F6B5}">
      <dgm:prSet/>
      <dgm:spPr/>
      <dgm:t>
        <a:bodyPr/>
        <a:lstStyle/>
        <a:p>
          <a:endParaRPr lang="en-US"/>
        </a:p>
      </dgm:t>
    </dgm:pt>
    <dgm:pt modelId="{97DE6CFC-6E0D-475A-BA52-C460AFFFE194}">
      <dgm:prSet/>
      <dgm:spPr/>
      <dgm:t>
        <a:bodyPr/>
        <a:lstStyle/>
        <a:p>
          <a:r>
            <a:rPr lang="en-US"/>
            <a:t>PI performs work, submits required technical reports and  any other deliverables.</a:t>
          </a:r>
        </a:p>
      </dgm:t>
    </dgm:pt>
    <dgm:pt modelId="{B5803244-F28A-4F97-9F9D-17C68D7A1229}" type="parTrans" cxnId="{D4051CDA-F127-4D5A-9536-5B996B135F9E}">
      <dgm:prSet/>
      <dgm:spPr/>
      <dgm:t>
        <a:bodyPr/>
        <a:lstStyle/>
        <a:p>
          <a:endParaRPr lang="en-US"/>
        </a:p>
      </dgm:t>
    </dgm:pt>
    <dgm:pt modelId="{1EFE4EDF-ABDD-449D-A08E-393D6EDB7139}" type="sibTrans" cxnId="{D4051CDA-F127-4D5A-9536-5B996B135F9E}">
      <dgm:prSet/>
      <dgm:spPr/>
      <dgm:t>
        <a:bodyPr/>
        <a:lstStyle/>
        <a:p>
          <a:endParaRPr lang="en-US"/>
        </a:p>
      </dgm:t>
    </dgm:pt>
    <dgm:pt modelId="{5FE2B9C0-B544-499F-9AFA-EF508C4C1D69}">
      <dgm:prSet/>
      <dgm:spPr/>
      <dgm:t>
        <a:bodyPr/>
        <a:lstStyle/>
        <a:p>
          <a:r>
            <a:rPr lang="en-US"/>
            <a:t>Project closeout process begins. DGA &amp; PI work with Financial Unit &amp; Office of Tech. Transfer as needed.</a:t>
          </a:r>
        </a:p>
      </dgm:t>
    </dgm:pt>
    <dgm:pt modelId="{7D258C2A-C58D-4EA6-86C6-D92B0F52E227}" type="parTrans" cxnId="{02C06E04-6073-4E4D-984D-7503215B7F68}">
      <dgm:prSet/>
      <dgm:spPr/>
      <dgm:t>
        <a:bodyPr/>
        <a:lstStyle/>
        <a:p>
          <a:endParaRPr lang="en-US"/>
        </a:p>
      </dgm:t>
    </dgm:pt>
    <dgm:pt modelId="{0D5D8527-B348-4408-A822-FBBFFFC747B0}" type="sibTrans" cxnId="{02C06E04-6073-4E4D-984D-7503215B7F68}">
      <dgm:prSet/>
      <dgm:spPr/>
      <dgm:t>
        <a:bodyPr/>
        <a:lstStyle/>
        <a:p>
          <a:endParaRPr lang="en-US"/>
        </a:p>
      </dgm:t>
    </dgm:pt>
    <dgm:pt modelId="{ED36286A-75CF-4EE8-AE95-A56755A19AD2}" type="pres">
      <dgm:prSet presAssocID="{957911F5-F884-472B-A655-4A83820215D3}" presName="Name0" presStyleCnt="0">
        <dgm:presLayoutVars>
          <dgm:dir/>
          <dgm:resizeHandles val="exact"/>
        </dgm:presLayoutVars>
      </dgm:prSet>
      <dgm:spPr/>
    </dgm:pt>
    <dgm:pt modelId="{F397E059-4968-4546-8D4E-198329288BB5}" type="pres">
      <dgm:prSet presAssocID="{957911F5-F884-472B-A655-4A83820215D3}" presName="cycle" presStyleCnt="0"/>
      <dgm:spPr/>
    </dgm:pt>
    <dgm:pt modelId="{7C0FCFF0-DF5F-4DD9-BA03-CFBE41086AD1}" type="pres">
      <dgm:prSet presAssocID="{00D8A5C0-F839-43BF-9BA6-69F4216C29AB}" presName="nodeFirstNode" presStyleLbl="node1" presStyleIdx="0" presStyleCnt="12" custScaleX="155697" custScaleY="144945" custRadScaleRad="88914" custRadScaleInc="-7953">
        <dgm:presLayoutVars>
          <dgm:bulletEnabled val="1"/>
        </dgm:presLayoutVars>
      </dgm:prSet>
      <dgm:spPr/>
    </dgm:pt>
    <dgm:pt modelId="{B5CCAEF8-3548-4CC8-A790-01630C0DE762}" type="pres">
      <dgm:prSet presAssocID="{1C6F8F1A-87F5-4531-8240-90EF7CDC3F47}" presName="sibTransFirstNode" presStyleLbl="bgShp" presStyleIdx="0" presStyleCnt="1"/>
      <dgm:spPr/>
    </dgm:pt>
    <dgm:pt modelId="{342B870B-4BFE-45D9-9777-653E6F27AE50}" type="pres">
      <dgm:prSet presAssocID="{F4BD5A15-2EC8-4CC7-A511-077106503BE3}" presName="nodeFollowingNodes" presStyleLbl="node1" presStyleIdx="1" presStyleCnt="12" custScaleX="119861" custScaleY="111584" custRadScaleRad="109913" custRadScaleInc="25330">
        <dgm:presLayoutVars>
          <dgm:bulletEnabled val="1"/>
        </dgm:presLayoutVars>
      </dgm:prSet>
      <dgm:spPr>
        <a:prstGeom prst="ellipse">
          <a:avLst/>
        </a:prstGeom>
      </dgm:spPr>
    </dgm:pt>
    <dgm:pt modelId="{D3E92E74-0DC0-4EB3-B10A-F0675F774C6C}" type="pres">
      <dgm:prSet presAssocID="{60C99EC5-DFA0-4246-B594-1AE60B896AB0}" presName="nodeFollowingNodes" presStyleLbl="node1" presStyleIdx="2" presStyleCnt="12" custScaleX="155697" custScaleY="144945" custRadScaleRad="110959" custRadScaleInc="2645">
        <dgm:presLayoutVars>
          <dgm:bulletEnabled val="1"/>
        </dgm:presLayoutVars>
      </dgm:prSet>
      <dgm:spPr/>
    </dgm:pt>
    <dgm:pt modelId="{71FCD1FD-04E7-484E-B3EE-DC2BC6DA2D36}" type="pres">
      <dgm:prSet presAssocID="{FA8BCAD1-3C3E-4E95-A52E-3A83F0DCB1AF}" presName="nodeFollowingNodes" presStyleLbl="node1" presStyleIdx="3" presStyleCnt="12" custScaleX="187071" custScaleY="174152" custRadScaleRad="111054" custRadScaleInc="-24488">
        <dgm:presLayoutVars>
          <dgm:bulletEnabled val="1"/>
        </dgm:presLayoutVars>
      </dgm:prSet>
      <dgm:spPr/>
    </dgm:pt>
    <dgm:pt modelId="{75D310BA-878A-4FC5-89BD-A574CA4FCB5E}" type="pres">
      <dgm:prSet presAssocID="{D8B8C400-8833-46A9-9E70-68C398B06520}" presName="nodeFollowingNodes" presStyleLbl="node1" presStyleIdx="4" presStyleCnt="12" custScaleX="155697" custScaleY="144945" custRadScaleRad="111862" custRadScaleInc="-60433">
        <dgm:presLayoutVars>
          <dgm:bulletEnabled val="1"/>
        </dgm:presLayoutVars>
      </dgm:prSet>
      <dgm:spPr>
        <a:prstGeom prst="ellipse">
          <a:avLst/>
        </a:prstGeom>
      </dgm:spPr>
    </dgm:pt>
    <dgm:pt modelId="{A6019F25-8122-4F58-8FFD-B2E8D147E7ED}" type="pres">
      <dgm:prSet presAssocID="{20CB987A-7FF0-4BC8-BD05-698F8DD0E4B8}" presName="nodeFollowingNodes" presStyleLbl="node1" presStyleIdx="5" presStyleCnt="12" custScaleX="183734" custScaleY="188681" custRadScaleRad="119925" custRadScaleInc="-92745">
        <dgm:presLayoutVars>
          <dgm:bulletEnabled val="1"/>
        </dgm:presLayoutVars>
      </dgm:prSet>
      <dgm:spPr/>
    </dgm:pt>
    <dgm:pt modelId="{CF80DAB3-2A6F-4AFA-A335-D005A6303CAF}" type="pres">
      <dgm:prSet presAssocID="{28E7E56E-36B9-4EE3-83D6-69473519789A}" presName="nodeFollowingNodes" presStyleLbl="node1" presStyleIdx="6" presStyleCnt="12" custScaleX="106618" custScaleY="163891" custRadScaleRad="97599" custRadScaleInc="-64289">
        <dgm:presLayoutVars>
          <dgm:bulletEnabled val="1"/>
        </dgm:presLayoutVars>
      </dgm:prSet>
      <dgm:spPr/>
    </dgm:pt>
    <dgm:pt modelId="{3E259715-B38D-4CCA-858D-6D43B30581ED}" type="pres">
      <dgm:prSet presAssocID="{DE1E975B-67FC-480C-96A2-D013B11D88E4}" presName="nodeFollowingNodes" presStyleLbl="node1" presStyleIdx="7" presStyleCnt="12" custScaleX="165747" custScaleY="165745" custRadScaleRad="101712" custRadScaleInc="-17691">
        <dgm:presLayoutVars>
          <dgm:bulletEnabled val="1"/>
        </dgm:presLayoutVars>
      </dgm:prSet>
      <dgm:spPr>
        <a:prstGeom prst="ellipse">
          <a:avLst/>
        </a:prstGeom>
      </dgm:spPr>
    </dgm:pt>
    <dgm:pt modelId="{D68ACFAE-3BD2-431E-A274-4DC341FB68F5}" type="pres">
      <dgm:prSet presAssocID="{3AA92AFF-1C73-44C3-9D68-C79C93B1D574}" presName="nodeFollowingNodes" presStyleLbl="node1" presStyleIdx="8" presStyleCnt="12" custScaleX="143138" custScaleY="133097" custRadScaleRad="116230" custRadScaleInc="-1569">
        <dgm:presLayoutVars>
          <dgm:bulletEnabled val="1"/>
        </dgm:presLayoutVars>
      </dgm:prSet>
      <dgm:spPr/>
    </dgm:pt>
    <dgm:pt modelId="{5A991C61-BD71-45D4-AC24-F9C3D767E0DC}" type="pres">
      <dgm:prSet presAssocID="{97DE6CFC-6E0D-475A-BA52-C460AFFFE194}" presName="nodeFollowingNodes" presStyleLbl="node1" presStyleIdx="9" presStyleCnt="12" custScaleX="155402" custScaleY="155401" custRadScaleRad="109922" custRadScaleInc="-39548">
        <dgm:presLayoutVars>
          <dgm:bulletEnabled val="1"/>
        </dgm:presLayoutVars>
      </dgm:prSet>
      <dgm:spPr>
        <a:prstGeom prst="ellipse">
          <a:avLst/>
        </a:prstGeom>
      </dgm:spPr>
    </dgm:pt>
    <dgm:pt modelId="{A271A255-9200-4119-B0F5-45726FFCE277}" type="pres">
      <dgm:prSet presAssocID="{F2BD84CC-A91E-4BCA-B26A-7D291B95D8F6}" presName="nodeFollowingNodes" presStyleLbl="node1" presStyleIdx="10" presStyleCnt="12" custScaleX="188904" custScaleY="243044" custRadScaleRad="105989" custRadScaleInc="-54170">
        <dgm:presLayoutVars>
          <dgm:bulletEnabled val="1"/>
        </dgm:presLayoutVars>
      </dgm:prSet>
      <dgm:spPr/>
    </dgm:pt>
    <dgm:pt modelId="{C6CF1C6B-FBE7-4E63-826E-06EE469DFCFF}" type="pres">
      <dgm:prSet presAssocID="{5FE2B9C0-B544-499F-9AFA-EF508C4C1D69}" presName="nodeFollowingNodes" presStyleLbl="node1" presStyleIdx="11" presStyleCnt="12" custScaleX="129898" custScaleY="129897" custRadScaleRad="111077" custRadScaleInc="-66384">
        <dgm:presLayoutVars>
          <dgm:bulletEnabled val="1"/>
        </dgm:presLayoutVars>
      </dgm:prSet>
      <dgm:spPr/>
    </dgm:pt>
  </dgm:ptLst>
  <dgm:cxnLst>
    <dgm:cxn modelId="{02C06E04-6073-4E4D-984D-7503215B7F68}" srcId="{957911F5-F884-472B-A655-4A83820215D3}" destId="{5FE2B9C0-B544-499F-9AFA-EF508C4C1D69}" srcOrd="11" destOrd="0" parTransId="{7D258C2A-C58D-4EA6-86C6-D92B0F52E227}" sibTransId="{0D5D8527-B348-4408-A822-FBBFFFC747B0}"/>
    <dgm:cxn modelId="{F1C33907-FCA3-4FF7-B08F-CDB71274F6B5}" srcId="{957911F5-F884-472B-A655-4A83820215D3}" destId="{3AA92AFF-1C73-44C3-9D68-C79C93B1D574}" srcOrd="8" destOrd="0" parTransId="{D56A836F-4716-4CC0-906A-0B2BA186BE7E}" sibTransId="{91B2E304-3898-47C3-A1BE-2F8B1701AAF6}"/>
    <dgm:cxn modelId="{00D54907-4A6B-4501-B12C-3ECB878435E9}" srcId="{957911F5-F884-472B-A655-4A83820215D3}" destId="{DE1E975B-67FC-480C-96A2-D013B11D88E4}" srcOrd="7" destOrd="0" parTransId="{682A6F1D-AA4E-4E3C-B07F-5F473A89C2D9}" sibTransId="{2B87AF19-319F-4DCE-A3B5-D1A9073F8E6D}"/>
    <dgm:cxn modelId="{DB5C780D-9293-4189-9333-978982554419}" srcId="{957911F5-F884-472B-A655-4A83820215D3}" destId="{28E7E56E-36B9-4EE3-83D6-69473519789A}" srcOrd="6" destOrd="0" parTransId="{C6B5FDD5-8DF6-4605-9465-63C0E1FF7AF8}" sibTransId="{3B3E00C1-0A07-4C4C-96E8-22816E00BEC6}"/>
    <dgm:cxn modelId="{97769B11-D0BD-4575-A0C8-75406A8B5113}" type="presOf" srcId="{FA8BCAD1-3C3E-4E95-A52E-3A83F0DCB1AF}" destId="{71FCD1FD-04E7-484E-B3EE-DC2BC6DA2D36}" srcOrd="0" destOrd="0" presId="urn:microsoft.com/office/officeart/2005/8/layout/cycle3"/>
    <dgm:cxn modelId="{EBE5001A-A9B9-474A-926B-E32EDC851BAD}" type="presOf" srcId="{DE1E975B-67FC-480C-96A2-D013B11D88E4}" destId="{3E259715-B38D-4CCA-858D-6D43B30581ED}" srcOrd="0" destOrd="0" presId="urn:microsoft.com/office/officeart/2005/8/layout/cycle3"/>
    <dgm:cxn modelId="{54E1CE1B-58B5-4FC6-B41A-3A80A29C7B43}" type="presOf" srcId="{D8B8C400-8833-46A9-9E70-68C398B06520}" destId="{75D310BA-878A-4FC5-89BD-A574CA4FCB5E}" srcOrd="0" destOrd="0" presId="urn:microsoft.com/office/officeart/2005/8/layout/cycle3"/>
    <dgm:cxn modelId="{65B3833C-8BBA-41A0-834D-5792C541CB5C}" srcId="{957911F5-F884-472B-A655-4A83820215D3}" destId="{F2BD84CC-A91E-4BCA-B26A-7D291B95D8F6}" srcOrd="10" destOrd="0" parTransId="{26D057EB-8596-429B-8174-307DB78041EA}" sibTransId="{9D7A2BA7-A9D6-45BA-8F46-B44DD9395664}"/>
    <dgm:cxn modelId="{A903753D-9420-45B7-B1D5-4FF150834E90}" type="presOf" srcId="{5FE2B9C0-B544-499F-9AFA-EF508C4C1D69}" destId="{C6CF1C6B-FBE7-4E63-826E-06EE469DFCFF}" srcOrd="0" destOrd="0" presId="urn:microsoft.com/office/officeart/2005/8/layout/cycle3"/>
    <dgm:cxn modelId="{6165D23D-CD89-40B8-A849-9723B4F3ED06}" type="presOf" srcId="{F2BD84CC-A91E-4BCA-B26A-7D291B95D8F6}" destId="{A271A255-9200-4119-B0F5-45726FFCE277}" srcOrd="0" destOrd="0" presId="urn:microsoft.com/office/officeart/2005/8/layout/cycle3"/>
    <dgm:cxn modelId="{C1F04D3F-82BC-45EE-9E40-A532D7040FA2}" srcId="{957911F5-F884-472B-A655-4A83820215D3}" destId="{00D8A5C0-F839-43BF-9BA6-69F4216C29AB}" srcOrd="0" destOrd="0" parTransId="{239B1C9D-9701-4928-ABF0-AB868110BCAB}" sibTransId="{1C6F8F1A-87F5-4531-8240-90EF7CDC3F47}"/>
    <dgm:cxn modelId="{A1837B5D-B2F7-4744-A9CB-BAA2EF30284C}" srcId="{957911F5-F884-472B-A655-4A83820215D3}" destId="{60C99EC5-DFA0-4246-B594-1AE60B896AB0}" srcOrd="2" destOrd="0" parTransId="{E17869CB-50B7-43E0-B92D-61EA67A72162}" sibTransId="{5C9030EE-0EE3-403F-840B-ED077BB40B0F}"/>
    <dgm:cxn modelId="{CBCBD07A-A481-4123-919A-689DE1D3CF83}" srcId="{957911F5-F884-472B-A655-4A83820215D3}" destId="{F4BD5A15-2EC8-4CC7-A511-077106503BE3}" srcOrd="1" destOrd="0" parTransId="{67DFE1C9-E773-4733-8AC5-86918EAE2890}" sibTransId="{D68DB04A-6CF9-49D7-B956-E77A2F7603D8}"/>
    <dgm:cxn modelId="{52809F7B-B5C9-4155-A118-BB69D6EF0E6C}" type="presOf" srcId="{97DE6CFC-6E0D-475A-BA52-C460AFFFE194}" destId="{5A991C61-BD71-45D4-AC24-F9C3D767E0DC}" srcOrd="0" destOrd="0" presId="urn:microsoft.com/office/officeart/2005/8/layout/cycle3"/>
    <dgm:cxn modelId="{A7F40588-41FE-4268-81C9-F1152A3018C0}" type="presOf" srcId="{00D8A5C0-F839-43BF-9BA6-69F4216C29AB}" destId="{7C0FCFF0-DF5F-4DD9-BA03-CFBE41086AD1}" srcOrd="0" destOrd="0" presId="urn:microsoft.com/office/officeart/2005/8/layout/cycle3"/>
    <dgm:cxn modelId="{25033189-4E6D-4E57-B980-2C88B92DEEB0}" type="presOf" srcId="{3AA92AFF-1C73-44C3-9D68-C79C93B1D574}" destId="{D68ACFAE-3BD2-431E-A274-4DC341FB68F5}" srcOrd="0" destOrd="0" presId="urn:microsoft.com/office/officeart/2005/8/layout/cycle3"/>
    <dgm:cxn modelId="{54ACE48F-0DA8-446D-B2B3-FD925D2C3008}" type="presOf" srcId="{60C99EC5-DFA0-4246-B594-1AE60B896AB0}" destId="{D3E92E74-0DC0-4EB3-B10A-F0675F774C6C}" srcOrd="0" destOrd="0" presId="urn:microsoft.com/office/officeart/2005/8/layout/cycle3"/>
    <dgm:cxn modelId="{BFFA7194-E8EF-4757-9E3D-B94EB12321E3}" srcId="{957911F5-F884-472B-A655-4A83820215D3}" destId="{20CB987A-7FF0-4BC8-BD05-698F8DD0E4B8}" srcOrd="5" destOrd="0" parTransId="{F1601F8C-FF8D-43A8-9565-0E71E1D07A7F}" sibTransId="{4F59B407-6EA7-493B-A081-B7C12F8C13B6}"/>
    <dgm:cxn modelId="{B0DF8895-BC36-486E-A176-22A7B60EBBBF}" type="presOf" srcId="{957911F5-F884-472B-A655-4A83820215D3}" destId="{ED36286A-75CF-4EE8-AE95-A56755A19AD2}" srcOrd="0" destOrd="0" presId="urn:microsoft.com/office/officeart/2005/8/layout/cycle3"/>
    <dgm:cxn modelId="{393233AF-F26C-462C-AAA3-E2D42A6C034A}" type="presOf" srcId="{20CB987A-7FF0-4BC8-BD05-698F8DD0E4B8}" destId="{A6019F25-8122-4F58-8FFD-B2E8D147E7ED}" srcOrd="0" destOrd="0" presId="urn:microsoft.com/office/officeart/2005/8/layout/cycle3"/>
    <dgm:cxn modelId="{68F995AF-C99F-4BF1-84DC-76FBEBD01C45}" srcId="{957911F5-F884-472B-A655-4A83820215D3}" destId="{D8B8C400-8833-46A9-9E70-68C398B06520}" srcOrd="4" destOrd="0" parTransId="{0214203F-E403-4D5A-9A0B-13E18EF08C0C}" sibTransId="{1DD8AD83-0BB5-4483-B05A-A34B57997AE6}"/>
    <dgm:cxn modelId="{FF0CADB8-D12B-43A1-BC8D-62F0BD6AD042}" type="presOf" srcId="{F4BD5A15-2EC8-4CC7-A511-077106503BE3}" destId="{342B870B-4BFE-45D9-9777-653E6F27AE50}" srcOrd="0" destOrd="0" presId="urn:microsoft.com/office/officeart/2005/8/layout/cycle3"/>
    <dgm:cxn modelId="{4DD622C5-751F-49E3-ACBC-C4E660FAF968}" srcId="{957911F5-F884-472B-A655-4A83820215D3}" destId="{FA8BCAD1-3C3E-4E95-A52E-3A83F0DCB1AF}" srcOrd="3" destOrd="0" parTransId="{FA5A3580-1C56-4208-8254-F1CC7E32F016}" sibTransId="{509902BA-2B04-454F-AB0E-4CCCF0460364}"/>
    <dgm:cxn modelId="{3288D0D7-B4EF-4174-95FA-525AE577F11A}" type="presOf" srcId="{28E7E56E-36B9-4EE3-83D6-69473519789A}" destId="{CF80DAB3-2A6F-4AFA-A335-D005A6303CAF}" srcOrd="0" destOrd="0" presId="urn:microsoft.com/office/officeart/2005/8/layout/cycle3"/>
    <dgm:cxn modelId="{D4051CDA-F127-4D5A-9536-5B996B135F9E}" srcId="{957911F5-F884-472B-A655-4A83820215D3}" destId="{97DE6CFC-6E0D-475A-BA52-C460AFFFE194}" srcOrd="9" destOrd="0" parTransId="{B5803244-F28A-4F97-9F9D-17C68D7A1229}" sibTransId="{1EFE4EDF-ABDD-449D-A08E-393D6EDB7139}"/>
    <dgm:cxn modelId="{25FB8CFC-63BD-410D-9254-1B23501444FA}" type="presOf" srcId="{1C6F8F1A-87F5-4531-8240-90EF7CDC3F47}" destId="{B5CCAEF8-3548-4CC8-A790-01630C0DE762}" srcOrd="0" destOrd="0" presId="urn:microsoft.com/office/officeart/2005/8/layout/cycle3"/>
    <dgm:cxn modelId="{8D2B567F-5C00-43B4-A591-C903063EC15D}" type="presParOf" srcId="{ED36286A-75CF-4EE8-AE95-A56755A19AD2}" destId="{F397E059-4968-4546-8D4E-198329288BB5}" srcOrd="0" destOrd="0" presId="urn:microsoft.com/office/officeart/2005/8/layout/cycle3"/>
    <dgm:cxn modelId="{909EEA89-0BC3-4A42-8A7D-B0AAFA404D48}" type="presParOf" srcId="{F397E059-4968-4546-8D4E-198329288BB5}" destId="{7C0FCFF0-DF5F-4DD9-BA03-CFBE41086AD1}" srcOrd="0" destOrd="0" presId="urn:microsoft.com/office/officeart/2005/8/layout/cycle3"/>
    <dgm:cxn modelId="{6EB323E0-F8F8-46BD-8FFB-C681E8BCA374}" type="presParOf" srcId="{F397E059-4968-4546-8D4E-198329288BB5}" destId="{B5CCAEF8-3548-4CC8-A790-01630C0DE762}" srcOrd="1" destOrd="0" presId="urn:microsoft.com/office/officeart/2005/8/layout/cycle3"/>
    <dgm:cxn modelId="{0FB89849-CF52-4FE1-93F3-9D6ECD10973B}" type="presParOf" srcId="{F397E059-4968-4546-8D4E-198329288BB5}" destId="{342B870B-4BFE-45D9-9777-653E6F27AE50}" srcOrd="2" destOrd="0" presId="urn:microsoft.com/office/officeart/2005/8/layout/cycle3"/>
    <dgm:cxn modelId="{456DF72A-FA5C-4D44-9171-B1A30998B1BC}" type="presParOf" srcId="{F397E059-4968-4546-8D4E-198329288BB5}" destId="{D3E92E74-0DC0-4EB3-B10A-F0675F774C6C}" srcOrd="3" destOrd="0" presId="urn:microsoft.com/office/officeart/2005/8/layout/cycle3"/>
    <dgm:cxn modelId="{A20CA8B6-3761-4A64-A15D-D33270A66B72}" type="presParOf" srcId="{F397E059-4968-4546-8D4E-198329288BB5}" destId="{71FCD1FD-04E7-484E-B3EE-DC2BC6DA2D36}" srcOrd="4" destOrd="0" presId="urn:microsoft.com/office/officeart/2005/8/layout/cycle3"/>
    <dgm:cxn modelId="{37A8F31A-7E93-4782-8989-FBF66883F31E}" type="presParOf" srcId="{F397E059-4968-4546-8D4E-198329288BB5}" destId="{75D310BA-878A-4FC5-89BD-A574CA4FCB5E}" srcOrd="5" destOrd="0" presId="urn:microsoft.com/office/officeart/2005/8/layout/cycle3"/>
    <dgm:cxn modelId="{83E28E82-080E-41ED-AFC2-B7AE788549B1}" type="presParOf" srcId="{F397E059-4968-4546-8D4E-198329288BB5}" destId="{A6019F25-8122-4F58-8FFD-B2E8D147E7ED}" srcOrd="6" destOrd="0" presId="urn:microsoft.com/office/officeart/2005/8/layout/cycle3"/>
    <dgm:cxn modelId="{599EBA6D-198D-40F9-B144-476EC292E3D2}" type="presParOf" srcId="{F397E059-4968-4546-8D4E-198329288BB5}" destId="{CF80DAB3-2A6F-4AFA-A335-D005A6303CAF}" srcOrd="7" destOrd="0" presId="urn:microsoft.com/office/officeart/2005/8/layout/cycle3"/>
    <dgm:cxn modelId="{F337581B-BE69-4899-889B-EB754F7EB5FB}" type="presParOf" srcId="{F397E059-4968-4546-8D4E-198329288BB5}" destId="{3E259715-B38D-4CCA-858D-6D43B30581ED}" srcOrd="8" destOrd="0" presId="urn:microsoft.com/office/officeart/2005/8/layout/cycle3"/>
    <dgm:cxn modelId="{A6A776F5-A546-4EC0-BBFA-7DDF5DB4E124}" type="presParOf" srcId="{F397E059-4968-4546-8D4E-198329288BB5}" destId="{D68ACFAE-3BD2-431E-A274-4DC341FB68F5}" srcOrd="9" destOrd="0" presId="urn:microsoft.com/office/officeart/2005/8/layout/cycle3"/>
    <dgm:cxn modelId="{CA9EBB4C-5EA0-4311-B23D-533D936B8228}" type="presParOf" srcId="{F397E059-4968-4546-8D4E-198329288BB5}" destId="{5A991C61-BD71-45D4-AC24-F9C3D767E0DC}" srcOrd="10" destOrd="0" presId="urn:microsoft.com/office/officeart/2005/8/layout/cycle3"/>
    <dgm:cxn modelId="{F57A4633-AADF-4F25-BC7B-CAB56B412559}" type="presParOf" srcId="{F397E059-4968-4546-8D4E-198329288BB5}" destId="{A271A255-9200-4119-B0F5-45726FFCE277}" srcOrd="11" destOrd="0" presId="urn:microsoft.com/office/officeart/2005/8/layout/cycle3"/>
    <dgm:cxn modelId="{1252D6B7-738B-43EC-9ADE-583EF83C8CDC}" type="presParOf" srcId="{F397E059-4968-4546-8D4E-198329288BB5}" destId="{C6CF1C6B-FBE7-4E63-826E-06EE469DFCFF}" srcOrd="12" destOrd="0" presId="urn:microsoft.com/office/officeart/2005/8/layout/cycle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CCAEF8-3548-4CC8-A790-01630C0DE762}">
      <dsp:nvSpPr>
        <dsp:cNvPr id="0" name=""/>
        <dsp:cNvSpPr/>
      </dsp:nvSpPr>
      <dsp:spPr>
        <a:xfrm>
          <a:off x="791876" y="51717"/>
          <a:ext cx="6233446" cy="6233446"/>
        </a:xfrm>
        <a:prstGeom prst="circularArrow">
          <a:avLst>
            <a:gd name="adj1" fmla="val 5544"/>
            <a:gd name="adj2" fmla="val 330680"/>
            <a:gd name="adj3" fmla="val 14513206"/>
            <a:gd name="adj4" fmla="val 16951702"/>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C0FCFF0-DF5F-4DD9-BA03-CFBE41086AD1}">
      <dsp:nvSpPr>
        <dsp:cNvPr id="0" name=""/>
        <dsp:cNvSpPr/>
      </dsp:nvSpPr>
      <dsp:spPr>
        <a:xfrm>
          <a:off x="2936507" y="127992"/>
          <a:ext cx="1944184" cy="9049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START: Proposal</a:t>
          </a:r>
        </a:p>
        <a:p>
          <a:pPr marL="0" lvl="0" indent="0" algn="ctr" defTabSz="400050">
            <a:lnSpc>
              <a:spcPct val="90000"/>
            </a:lnSpc>
            <a:spcBef>
              <a:spcPct val="0"/>
            </a:spcBef>
            <a:spcAft>
              <a:spcPct val="35000"/>
            </a:spcAft>
            <a:buNone/>
          </a:pPr>
          <a:r>
            <a:rPr lang="en-US" sz="900" kern="1200"/>
            <a:t>Concept-&gt; VERAS for OSP Pre-Award Review and Approval.</a:t>
          </a:r>
          <a:br>
            <a:rPr lang="en-US" sz="900" kern="1200"/>
          </a:br>
          <a:endParaRPr lang="en-US" sz="900" kern="1200"/>
        </a:p>
      </dsp:txBody>
      <dsp:txXfrm>
        <a:off x="2980684" y="172169"/>
        <a:ext cx="1855830" cy="816608"/>
      </dsp:txXfrm>
    </dsp:sp>
    <dsp:sp modelId="{342B870B-4BFE-45D9-9777-653E6F27AE50}">
      <dsp:nvSpPr>
        <dsp:cNvPr id="0" name=""/>
        <dsp:cNvSpPr/>
      </dsp:nvSpPr>
      <dsp:spPr>
        <a:xfrm>
          <a:off x="5009983" y="260967"/>
          <a:ext cx="1496701" cy="6966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PI submits proposal to </a:t>
          </a:r>
          <a:r>
            <a:rPr lang="en-US" sz="850" kern="1200"/>
            <a:t>agency</a:t>
          </a:r>
          <a:r>
            <a:rPr lang="en-US" sz="800" kern="1200"/>
            <a:t> (</a:t>
          </a:r>
          <a:r>
            <a:rPr lang="en-US" sz="900" kern="1200"/>
            <a:t>unless</a:t>
          </a:r>
          <a:r>
            <a:rPr lang="en-US" sz="800" kern="1200"/>
            <a:t> OSP must 'push button'). </a:t>
          </a:r>
        </a:p>
      </dsp:txBody>
      <dsp:txXfrm>
        <a:off x="5229170" y="362992"/>
        <a:ext cx="1058327" cy="492623"/>
      </dsp:txXfrm>
    </dsp:sp>
    <dsp:sp modelId="{D3E92E74-0DC0-4EB3-B10A-F0675F774C6C}">
      <dsp:nvSpPr>
        <dsp:cNvPr id="0" name=""/>
        <dsp:cNvSpPr/>
      </dsp:nvSpPr>
      <dsp:spPr>
        <a:xfrm>
          <a:off x="5600317" y="1047772"/>
          <a:ext cx="1944184" cy="9049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Possible agency mandated revisions (e.g. budget reductions) or additional documentation requirements - via OSP Pre-Award/VERAS.</a:t>
          </a:r>
        </a:p>
        <a:p>
          <a:pPr marL="0" lvl="0" indent="0" algn="ctr" defTabSz="400050">
            <a:lnSpc>
              <a:spcPct val="90000"/>
            </a:lnSpc>
            <a:spcBef>
              <a:spcPct val="0"/>
            </a:spcBef>
            <a:spcAft>
              <a:spcPct val="35000"/>
            </a:spcAft>
            <a:buNone/>
          </a:pPr>
          <a:r>
            <a:rPr lang="en-US" sz="900" kern="1200"/>
            <a:t>RPPRs handled by pre-award too.</a:t>
          </a:r>
        </a:p>
      </dsp:txBody>
      <dsp:txXfrm>
        <a:off x="5644494" y="1091949"/>
        <a:ext cx="1855830" cy="816608"/>
      </dsp:txXfrm>
    </dsp:sp>
    <dsp:sp modelId="{71FCD1FD-04E7-484E-B3EE-DC2BC6DA2D36}">
      <dsp:nvSpPr>
        <dsp:cNvPr id="0" name=""/>
        <dsp:cNvSpPr/>
      </dsp:nvSpPr>
      <dsp:spPr>
        <a:xfrm>
          <a:off x="5762821" y="2049995"/>
          <a:ext cx="2335951" cy="1087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Award Received: Documents  sent to OSP Post-Award (PA) for processing (usually 5-20 business days.) </a:t>
          </a:r>
        </a:p>
      </dsp:txBody>
      <dsp:txXfrm>
        <a:off x="5815899" y="2103073"/>
        <a:ext cx="2229795" cy="981160"/>
      </dsp:txXfrm>
    </dsp:sp>
    <dsp:sp modelId="{75D310BA-878A-4FC5-89BD-A574CA4FCB5E}">
      <dsp:nvSpPr>
        <dsp:cNvPr id="0" name=""/>
        <dsp:cNvSpPr/>
      </dsp:nvSpPr>
      <dsp:spPr>
        <a:xfrm>
          <a:off x="5921503" y="3172016"/>
          <a:ext cx="1944184" cy="9049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PA reviews award and sends PI &amp; DGA an Award Notice for PI acceptance and certification.</a:t>
          </a:r>
        </a:p>
      </dsp:txBody>
      <dsp:txXfrm>
        <a:off x="6206222" y="3304545"/>
        <a:ext cx="1374746" cy="639904"/>
      </dsp:txXfrm>
    </dsp:sp>
    <dsp:sp modelId="{A6019F25-8122-4F58-8FFD-B2E8D147E7ED}">
      <dsp:nvSpPr>
        <dsp:cNvPr id="0" name=""/>
        <dsp:cNvSpPr/>
      </dsp:nvSpPr>
      <dsp:spPr>
        <a:xfrm>
          <a:off x="5485221" y="4150409"/>
          <a:ext cx="2294282" cy="11780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Award negotiations, via OSP Contract Review Unit (CRU) as needed until award terms are acceptable for Authorized Organizational Representative (AOR) signature.  If all compliance issues have been cleared, and PI acceptance of award has been received, move to budget setup.</a:t>
          </a:r>
        </a:p>
      </dsp:txBody>
      <dsp:txXfrm>
        <a:off x="5542728" y="4207916"/>
        <a:ext cx="2179268" cy="1063013"/>
      </dsp:txXfrm>
    </dsp:sp>
    <dsp:sp modelId="{CF80DAB3-2A6F-4AFA-A335-D005A6303CAF}">
      <dsp:nvSpPr>
        <dsp:cNvPr id="0" name=""/>
        <dsp:cNvSpPr/>
      </dsp:nvSpPr>
      <dsp:spPr>
        <a:xfrm>
          <a:off x="4126977" y="4900728"/>
          <a:ext cx="1331336" cy="102325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Budget setup occurs after signatures and notices sent to PI/DGA.</a:t>
          </a:r>
        </a:p>
      </dsp:txBody>
      <dsp:txXfrm>
        <a:off x="4176928" y="4950679"/>
        <a:ext cx="1231434" cy="923349"/>
      </dsp:txXfrm>
    </dsp:sp>
    <dsp:sp modelId="{3E259715-B38D-4CCA-858D-6D43B30581ED}">
      <dsp:nvSpPr>
        <dsp:cNvPr id="0" name=""/>
        <dsp:cNvSpPr/>
      </dsp:nvSpPr>
      <dsp:spPr>
        <a:xfrm>
          <a:off x="1817641" y="4873176"/>
          <a:ext cx="2069679" cy="10348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PI coordinates internal processes, initiates subawards, begins expending funds, hiring staff, etc. with departmental assistance.</a:t>
          </a:r>
        </a:p>
      </dsp:txBody>
      <dsp:txXfrm>
        <a:off x="2120738" y="5024723"/>
        <a:ext cx="1463485" cy="731733"/>
      </dsp:txXfrm>
    </dsp:sp>
    <dsp:sp modelId="{D68ACFAE-3BD2-431E-A274-4DC341FB68F5}">
      <dsp:nvSpPr>
        <dsp:cNvPr id="0" name=""/>
        <dsp:cNvSpPr/>
      </dsp:nvSpPr>
      <dsp:spPr>
        <a:xfrm>
          <a:off x="441858" y="4091783"/>
          <a:ext cx="1787360" cy="83098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OSP invoices  per the agreement, and completes any financial reporting. CRU issues subawards upon receipt of request from PI.</a:t>
          </a:r>
        </a:p>
      </dsp:txBody>
      <dsp:txXfrm>
        <a:off x="482424" y="4132349"/>
        <a:ext cx="1706228" cy="749857"/>
      </dsp:txXfrm>
    </dsp:sp>
    <dsp:sp modelId="{5A991C61-BD71-45D4-AC24-F9C3D767E0DC}">
      <dsp:nvSpPr>
        <dsp:cNvPr id="0" name=""/>
        <dsp:cNvSpPr/>
      </dsp:nvSpPr>
      <dsp:spPr>
        <a:xfrm>
          <a:off x="160461" y="3012220"/>
          <a:ext cx="1940501" cy="970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PI performs work, submits required technical reports and  any other deliverables.</a:t>
          </a:r>
        </a:p>
      </dsp:txBody>
      <dsp:txXfrm>
        <a:off x="444641" y="3154309"/>
        <a:ext cx="1372141" cy="686066"/>
      </dsp:txXfrm>
    </dsp:sp>
    <dsp:sp modelId="{A271A255-9200-4119-B0F5-45726FFCE277}">
      <dsp:nvSpPr>
        <dsp:cNvPr id="0" name=""/>
        <dsp:cNvSpPr/>
      </dsp:nvSpPr>
      <dsp:spPr>
        <a:xfrm>
          <a:off x="98610" y="1454357"/>
          <a:ext cx="2358839" cy="151744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PI works with OSP Post Award if project changes  are needed, including SOW changes, milestone timing changes, extensions, rebudgets, etc. as mandated by sponsor terms. </a:t>
          </a:r>
        </a:p>
        <a:p>
          <a:pPr marL="0" lvl="0" indent="0" algn="ctr" defTabSz="400050">
            <a:lnSpc>
              <a:spcPct val="90000"/>
            </a:lnSpc>
            <a:spcBef>
              <a:spcPct val="0"/>
            </a:spcBef>
            <a:spcAft>
              <a:spcPct val="35000"/>
            </a:spcAft>
            <a:buNone/>
          </a:pPr>
          <a:r>
            <a:rPr lang="en-US" sz="900" kern="1200"/>
            <a:t>OSP Cost Accounting monitors expenditures, processes budget transfers, payroll,and cost transfers. PA processes project amendments.</a:t>
          </a:r>
        </a:p>
      </dsp:txBody>
      <dsp:txXfrm>
        <a:off x="172685" y="1528432"/>
        <a:ext cx="2210689" cy="1369292"/>
      </dsp:txXfrm>
    </dsp:sp>
    <dsp:sp modelId="{C6CF1C6B-FBE7-4E63-826E-06EE469DFCFF}">
      <dsp:nvSpPr>
        <dsp:cNvPr id="0" name=""/>
        <dsp:cNvSpPr/>
      </dsp:nvSpPr>
      <dsp:spPr>
        <a:xfrm>
          <a:off x="981009" y="575746"/>
          <a:ext cx="1622033" cy="8110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Project closeout process begins. DGA &amp; PI work with Financial Unit &amp; Office of Tech. Transfer as needed.</a:t>
          </a:r>
        </a:p>
      </dsp:txBody>
      <dsp:txXfrm>
        <a:off x="1020599" y="615336"/>
        <a:ext cx="1542853" cy="73183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Martonick, Sarah (smartonick@uidaho.edu)</dc:creator>
  <cp:lastModifiedBy>Martonick, Sarah (smartonick@uidaho.edu)</cp:lastModifiedBy>
  <cp:revision>2</cp:revision>
  <dcterms:created xsi:type="dcterms:W3CDTF">2021-01-11T17:19:00Z</dcterms:created>
  <dcterms:modified xsi:type="dcterms:W3CDTF">2021-01-11T17:19:00Z</dcterms:modified>
</cp:coreProperties>
</file>