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B4403" w14:textId="77777777" w:rsidR="00FE1FA0" w:rsidRDefault="00FE1FA0" w:rsidP="00FE1FA0">
      <w:pPr>
        <w:pStyle w:val="ListParagraph"/>
        <w:numPr>
          <w:ilvl w:val="0"/>
          <w:numId w:val="3"/>
        </w:numPr>
      </w:pPr>
      <w:r>
        <w:t>Principal Investigator:</w:t>
      </w:r>
    </w:p>
    <w:p w14:paraId="532D1010" w14:textId="77777777" w:rsidR="00FE1FA0" w:rsidRDefault="00FE1FA0" w:rsidP="00FE1FA0">
      <w:pPr>
        <w:pStyle w:val="ListParagraph"/>
        <w:numPr>
          <w:ilvl w:val="0"/>
          <w:numId w:val="3"/>
        </w:numPr>
      </w:pPr>
      <w:r>
        <w:t>Proposal #:</w:t>
      </w:r>
    </w:p>
    <w:p w14:paraId="238B94C7" w14:textId="02CE2203" w:rsidR="00FE1FA0" w:rsidRDefault="00FE1FA0" w:rsidP="00FE1FA0">
      <w:pPr>
        <w:pStyle w:val="ListParagraph"/>
        <w:numPr>
          <w:ilvl w:val="0"/>
          <w:numId w:val="3"/>
        </w:numPr>
      </w:pPr>
      <w:r>
        <w:t>Title:</w:t>
      </w:r>
    </w:p>
    <w:p w14:paraId="33851772" w14:textId="6F1B5E14" w:rsidR="00FE1FA0" w:rsidRDefault="0047655B" w:rsidP="00FE1FA0">
      <w:pPr>
        <w:widowControl/>
        <w:shd w:val="clear" w:color="auto" w:fill="F2E0AB"/>
        <w:autoSpaceDE/>
        <w:autoSpaceDN/>
        <w:spacing w:before="120"/>
        <w:rPr>
          <w:rStyle w:val="Strong"/>
          <w:rFonts w:ascii="Verdana" w:hAnsi="Verdana"/>
          <w:color w:val="382D0A"/>
          <w:sz w:val="17"/>
          <w:szCs w:val="17"/>
          <w:shd w:val="clear" w:color="auto" w:fill="F2E0AB"/>
        </w:rPr>
      </w:pPr>
      <w:r>
        <w:rPr>
          <w:rStyle w:val="Strong"/>
          <w:rFonts w:ascii="Verdana" w:hAnsi="Verdana"/>
          <w:color w:val="382D0A"/>
          <w:sz w:val="17"/>
          <w:szCs w:val="17"/>
          <w:shd w:val="clear" w:color="auto" w:fill="F2E0AB"/>
        </w:rPr>
        <w:t>Special Term</w:t>
      </w:r>
      <w:r w:rsidR="00786AD2">
        <w:rPr>
          <w:rStyle w:val="Strong"/>
          <w:rFonts w:ascii="Verdana" w:hAnsi="Verdana"/>
          <w:color w:val="382D0A"/>
          <w:sz w:val="17"/>
          <w:szCs w:val="17"/>
          <w:shd w:val="clear" w:color="auto" w:fill="F2E0AB"/>
        </w:rPr>
        <w:t>s and Requirements</w:t>
      </w:r>
    </w:p>
    <w:p w14:paraId="1DADBFE0" w14:textId="3FE68D68" w:rsidR="00FE1FA0" w:rsidRPr="00FE1FA0" w:rsidRDefault="00FE1FA0" w:rsidP="00FE1FA0">
      <w:pPr>
        <w:widowControl/>
        <w:shd w:val="clear" w:color="auto" w:fill="FFFFFF"/>
        <w:autoSpaceDE/>
        <w:autoSpaceDN/>
        <w:ind w:left="360"/>
        <w:rPr>
          <w:rFonts w:ascii="Verdana" w:hAnsi="Verdana"/>
          <w:color w:val="333333"/>
          <w:sz w:val="17"/>
          <w:szCs w:val="17"/>
        </w:rPr>
      </w:pPr>
      <w:r w:rsidRPr="00FE1FA0">
        <w:rPr>
          <w:rFonts w:ascii="Verdana" w:hAnsi="Verdana"/>
          <w:color w:val="333333"/>
          <w:sz w:val="17"/>
          <w:szCs w:val="17"/>
        </w:rPr>
        <w:t xml:space="preserve">In general, </w:t>
      </w:r>
      <w:r w:rsidR="00AA6FFD">
        <w:rPr>
          <w:rFonts w:ascii="Verdana" w:hAnsi="Verdana"/>
          <w:color w:val="333333"/>
          <w:sz w:val="17"/>
          <w:szCs w:val="17"/>
        </w:rPr>
        <w:t>note</w:t>
      </w:r>
      <w:r w:rsidRPr="00FE1FA0">
        <w:rPr>
          <w:rFonts w:ascii="Verdana" w:hAnsi="Verdana"/>
          <w:color w:val="333333"/>
          <w:sz w:val="17"/>
          <w:szCs w:val="17"/>
        </w:rPr>
        <w:t xml:space="preserve"> any items that are unusual that will carry-forward into </w:t>
      </w:r>
      <w:r w:rsidR="00E6686C">
        <w:rPr>
          <w:rFonts w:ascii="Verdana" w:hAnsi="Verdana"/>
          <w:color w:val="333333"/>
          <w:sz w:val="17"/>
          <w:szCs w:val="17"/>
        </w:rPr>
        <w:t>award manageme</w:t>
      </w:r>
      <w:r w:rsidR="00786AD2">
        <w:rPr>
          <w:rFonts w:ascii="Verdana" w:hAnsi="Verdana"/>
          <w:color w:val="333333"/>
          <w:sz w:val="17"/>
          <w:szCs w:val="17"/>
        </w:rPr>
        <w:t>nt</w:t>
      </w:r>
      <w:r w:rsidRPr="00FE1FA0">
        <w:rPr>
          <w:rFonts w:ascii="Verdana" w:hAnsi="Verdana"/>
          <w:color w:val="333333"/>
          <w:sz w:val="17"/>
          <w:szCs w:val="17"/>
        </w:rPr>
        <w:t>, such as:</w:t>
      </w:r>
    </w:p>
    <w:p w14:paraId="2DA6B0C5" w14:textId="14D4703B" w:rsidR="00FE1FA0" w:rsidRPr="00FE1FA0" w:rsidRDefault="00FE1FA0" w:rsidP="00FE1FA0">
      <w:pPr>
        <w:widowControl/>
        <w:numPr>
          <w:ilvl w:val="0"/>
          <w:numId w:val="5"/>
        </w:numPr>
        <w:shd w:val="clear" w:color="auto" w:fill="FFFFFF"/>
        <w:autoSpaceDE/>
        <w:autoSpaceDN/>
        <w:rPr>
          <w:rFonts w:ascii="Verdana" w:hAnsi="Verdana"/>
          <w:color w:val="333333"/>
          <w:sz w:val="17"/>
          <w:szCs w:val="17"/>
        </w:rPr>
      </w:pPr>
      <w:r w:rsidRPr="00FE1FA0">
        <w:rPr>
          <w:rFonts w:ascii="Verdana" w:hAnsi="Verdana"/>
          <w:color w:val="333333"/>
          <w:sz w:val="17"/>
          <w:szCs w:val="17"/>
        </w:rPr>
        <w:t xml:space="preserve">Special sponsor terms from the RFP that </w:t>
      </w:r>
      <w:r w:rsidR="00C67DD1">
        <w:rPr>
          <w:rFonts w:ascii="Verdana" w:hAnsi="Verdana"/>
          <w:color w:val="333333"/>
          <w:sz w:val="17"/>
          <w:szCs w:val="17"/>
        </w:rPr>
        <w:t xml:space="preserve">are helpful to </w:t>
      </w:r>
      <w:r w:rsidR="002B0F2E">
        <w:rPr>
          <w:rFonts w:ascii="Verdana" w:hAnsi="Verdana"/>
          <w:color w:val="333333"/>
          <w:sz w:val="17"/>
          <w:szCs w:val="17"/>
        </w:rPr>
        <w:t>know. Such as terms</w:t>
      </w:r>
      <w:r w:rsidRPr="00FE1FA0">
        <w:rPr>
          <w:rFonts w:ascii="Verdana" w:hAnsi="Verdana"/>
          <w:color w:val="333333"/>
          <w:sz w:val="17"/>
          <w:szCs w:val="17"/>
        </w:rPr>
        <w:t xml:space="preserve"> on </w:t>
      </w:r>
      <w:r w:rsidR="00C67DD1">
        <w:rPr>
          <w:rFonts w:ascii="Verdana" w:hAnsi="Verdana"/>
          <w:color w:val="333333"/>
          <w:sz w:val="17"/>
          <w:szCs w:val="17"/>
        </w:rPr>
        <w:t>reporting,</w:t>
      </w:r>
      <w:r w:rsidRPr="00FE1FA0">
        <w:rPr>
          <w:rFonts w:ascii="Verdana" w:hAnsi="Verdana"/>
          <w:color w:val="333333"/>
          <w:sz w:val="17"/>
          <w:szCs w:val="17"/>
        </w:rPr>
        <w:t xml:space="preserve"> carryforward limitations, federal minimum wage applicability, etc.</w:t>
      </w:r>
    </w:p>
    <w:p w14:paraId="6ED843FA" w14:textId="3225298D" w:rsidR="00FE1FA0" w:rsidRPr="00FE1FA0" w:rsidRDefault="00FA45C6" w:rsidP="00FE1FA0">
      <w:pPr>
        <w:widowControl/>
        <w:numPr>
          <w:ilvl w:val="0"/>
          <w:numId w:val="5"/>
        </w:numPr>
        <w:shd w:val="clear" w:color="auto" w:fill="FFFFFF"/>
        <w:autoSpaceDE/>
        <w:autoSpaceDN/>
        <w:rPr>
          <w:rFonts w:ascii="Verdana" w:hAnsi="Verdana"/>
          <w:color w:val="333333"/>
          <w:sz w:val="17"/>
          <w:szCs w:val="17"/>
        </w:rPr>
      </w:pPr>
      <w:r>
        <w:rPr>
          <w:rFonts w:ascii="Verdana" w:hAnsi="Verdana"/>
          <w:color w:val="333333"/>
          <w:sz w:val="17"/>
          <w:szCs w:val="17"/>
        </w:rPr>
        <w:t>Non</w:t>
      </w:r>
      <w:r w:rsidR="006B341D">
        <w:rPr>
          <w:rFonts w:ascii="Verdana" w:hAnsi="Verdana"/>
          <w:color w:val="333333"/>
          <w:sz w:val="17"/>
          <w:szCs w:val="17"/>
        </w:rPr>
        <w:t xml:space="preserve"> typical </w:t>
      </w:r>
      <w:r w:rsidR="00FE1FA0" w:rsidRPr="00FE1FA0">
        <w:rPr>
          <w:rFonts w:ascii="Verdana" w:hAnsi="Verdana"/>
          <w:color w:val="333333"/>
          <w:sz w:val="17"/>
          <w:szCs w:val="17"/>
        </w:rPr>
        <w:t xml:space="preserve">F&amp;A base: </w:t>
      </w:r>
      <w:r w:rsidR="006B341D">
        <w:rPr>
          <w:rFonts w:ascii="Verdana" w:hAnsi="Verdana"/>
          <w:color w:val="333333"/>
          <w:sz w:val="17"/>
          <w:szCs w:val="17"/>
        </w:rPr>
        <w:t>T</w:t>
      </w:r>
      <w:r w:rsidR="00FE1FA0" w:rsidRPr="00FE1FA0">
        <w:rPr>
          <w:rFonts w:ascii="Verdana" w:hAnsi="Verdana"/>
          <w:color w:val="333333"/>
          <w:sz w:val="17"/>
          <w:szCs w:val="17"/>
        </w:rPr>
        <w:t>otal direct costs, salaries and fringe only, TFFA restrictions, and TFFA max F&amp;A amount.</w:t>
      </w:r>
    </w:p>
    <w:p w14:paraId="79B4BE2C" w14:textId="057A9B31" w:rsidR="00FE1FA0" w:rsidRPr="00FE1FA0" w:rsidRDefault="00FE1FA0" w:rsidP="00FE1FA0">
      <w:pPr>
        <w:widowControl/>
        <w:numPr>
          <w:ilvl w:val="0"/>
          <w:numId w:val="5"/>
        </w:numPr>
        <w:shd w:val="clear" w:color="auto" w:fill="FFFFFF"/>
        <w:autoSpaceDE/>
        <w:autoSpaceDN/>
        <w:rPr>
          <w:rFonts w:ascii="Verdana" w:hAnsi="Verdana"/>
          <w:color w:val="333333"/>
          <w:sz w:val="17"/>
          <w:szCs w:val="17"/>
        </w:rPr>
      </w:pPr>
      <w:r w:rsidRPr="00FE1FA0">
        <w:rPr>
          <w:rFonts w:ascii="Verdana" w:hAnsi="Verdana"/>
          <w:color w:val="333333"/>
          <w:sz w:val="17"/>
          <w:szCs w:val="17"/>
        </w:rPr>
        <w:t xml:space="preserve">Items that were unable to be addressed at </w:t>
      </w:r>
      <w:r w:rsidR="003969AB">
        <w:rPr>
          <w:rFonts w:ascii="Verdana" w:hAnsi="Verdana"/>
          <w:color w:val="333333"/>
          <w:sz w:val="17"/>
          <w:szCs w:val="17"/>
        </w:rPr>
        <w:t xml:space="preserve">the proposal </w:t>
      </w:r>
      <w:r w:rsidR="006B341D">
        <w:rPr>
          <w:rFonts w:ascii="Verdana" w:hAnsi="Verdana"/>
          <w:color w:val="333333"/>
          <w:sz w:val="17"/>
          <w:szCs w:val="17"/>
        </w:rPr>
        <w:t>stage</w:t>
      </w:r>
      <w:r w:rsidRPr="00FE1FA0">
        <w:rPr>
          <w:rFonts w:ascii="Verdana" w:hAnsi="Verdana"/>
          <w:color w:val="333333"/>
          <w:sz w:val="17"/>
          <w:szCs w:val="17"/>
        </w:rPr>
        <w:t xml:space="preserve"> </w:t>
      </w:r>
      <w:r w:rsidR="00932BEA">
        <w:rPr>
          <w:rFonts w:ascii="Verdana" w:hAnsi="Verdana"/>
          <w:color w:val="333333"/>
          <w:sz w:val="17"/>
          <w:szCs w:val="17"/>
        </w:rPr>
        <w:t xml:space="preserve">that </w:t>
      </w:r>
      <w:r w:rsidR="003969AB">
        <w:rPr>
          <w:rFonts w:ascii="Verdana" w:hAnsi="Verdana"/>
          <w:color w:val="333333"/>
          <w:sz w:val="17"/>
          <w:szCs w:val="17"/>
        </w:rPr>
        <w:t xml:space="preserve">will </w:t>
      </w:r>
      <w:r w:rsidRPr="00FE1FA0">
        <w:rPr>
          <w:rFonts w:ascii="Verdana" w:hAnsi="Verdana"/>
          <w:color w:val="333333"/>
          <w:sz w:val="17"/>
          <w:szCs w:val="17"/>
        </w:rPr>
        <w:t>need to be resolved if awarded</w:t>
      </w:r>
      <w:r w:rsidR="0001697B">
        <w:rPr>
          <w:rFonts w:ascii="Verdana" w:hAnsi="Verdana"/>
          <w:color w:val="333333"/>
          <w:sz w:val="17"/>
          <w:szCs w:val="17"/>
        </w:rPr>
        <w:t>.</w:t>
      </w:r>
    </w:p>
    <w:p w14:paraId="43653A33" w14:textId="77777777" w:rsidR="00FE1FA0" w:rsidRDefault="00FE1FA0" w:rsidP="00FE1FA0">
      <w:pPr>
        <w:widowControl/>
        <w:shd w:val="clear" w:color="auto" w:fill="FFFFFF"/>
        <w:autoSpaceDE/>
        <w:autoSpaceDN/>
        <w:ind w:left="1440"/>
        <w:rPr>
          <w:rFonts w:ascii="Verdana" w:hAnsi="Verdana"/>
          <w:color w:val="333333"/>
          <w:sz w:val="17"/>
          <w:szCs w:val="17"/>
        </w:rPr>
      </w:pPr>
    </w:p>
    <w:p w14:paraId="5AA7DD59" w14:textId="0A77EC70" w:rsidR="00E97B2E" w:rsidRDefault="00E97B2E" w:rsidP="00E97B2E">
      <w:pPr>
        <w:widowControl/>
        <w:shd w:val="clear" w:color="auto" w:fill="FFFFFF"/>
        <w:autoSpaceDE/>
        <w:autoSpaceDN/>
        <w:rPr>
          <w:rStyle w:val="Strong"/>
          <w:rFonts w:ascii="Verdana" w:hAnsi="Verdana"/>
          <w:color w:val="333333"/>
          <w:sz w:val="17"/>
          <w:szCs w:val="17"/>
          <w:shd w:val="clear" w:color="auto" w:fill="FFFFFF"/>
        </w:rPr>
      </w:pPr>
      <w:r>
        <w:rPr>
          <w:rStyle w:val="Strong"/>
          <w:rFonts w:ascii="Verdana" w:hAnsi="Verdana"/>
          <w:color w:val="333333"/>
          <w:sz w:val="17"/>
          <w:szCs w:val="17"/>
          <w:shd w:val="clear" w:color="auto" w:fill="FFFFFF"/>
        </w:rPr>
        <w:t>Notes:</w:t>
      </w:r>
    </w:p>
    <w:p w14:paraId="58C034F5" w14:textId="77777777" w:rsidR="009A208E" w:rsidRPr="009A208E" w:rsidRDefault="009A208E" w:rsidP="009A208E">
      <w:pPr>
        <w:widowControl/>
        <w:autoSpaceDE/>
        <w:autoSpaceDN/>
        <w:rPr>
          <w:rFonts w:ascii="Verdana" w:hAnsi="Verdana"/>
          <w:vanish/>
          <w:sz w:val="16"/>
          <w:szCs w:val="16"/>
        </w:rPr>
      </w:pPr>
    </w:p>
    <w:p w14:paraId="0647D259" w14:textId="77777777" w:rsidR="007A4EE3" w:rsidRPr="00FD3229" w:rsidRDefault="007A4EE3" w:rsidP="007A4EE3">
      <w:pPr>
        <w:widowControl/>
        <w:shd w:val="clear" w:color="auto" w:fill="FFFFFF"/>
        <w:autoSpaceDE/>
        <w:autoSpaceDN/>
        <w:rPr>
          <w:rStyle w:val="Strong"/>
          <w:rFonts w:ascii="Verdana" w:hAnsi="Verdana"/>
          <w:color w:val="333333"/>
          <w:sz w:val="16"/>
          <w:szCs w:val="16"/>
          <w:shd w:val="clear" w:color="auto" w:fill="FFFFFF"/>
        </w:rPr>
      </w:pPr>
    </w:p>
    <w:tbl>
      <w:tblPr>
        <w:tblW w:w="10845" w:type="dxa"/>
        <w:tblCellSpacing w:w="15" w:type="dxa"/>
        <w:tblCellMar>
          <w:top w:w="15" w:type="dxa"/>
          <w:left w:w="15" w:type="dxa"/>
          <w:bottom w:w="15" w:type="dxa"/>
          <w:right w:w="15" w:type="dxa"/>
        </w:tblCellMar>
        <w:tblLook w:val="04A0" w:firstRow="1" w:lastRow="0" w:firstColumn="1" w:lastColumn="0" w:noHBand="0" w:noVBand="1"/>
      </w:tblPr>
      <w:tblGrid>
        <w:gridCol w:w="495"/>
        <w:gridCol w:w="10350"/>
      </w:tblGrid>
      <w:tr w:rsidR="009A208E" w:rsidRPr="009A208E" w14:paraId="3D0AC73E" w14:textId="77777777" w:rsidTr="009A208E">
        <w:trPr>
          <w:tblCellSpacing w:w="15" w:type="dxa"/>
        </w:trPr>
        <w:tc>
          <w:tcPr>
            <w:tcW w:w="450" w:type="dxa"/>
            <w:shd w:val="clear" w:color="auto" w:fill="F2E0AB"/>
            <w:hideMark/>
          </w:tcPr>
          <w:p w14:paraId="28B4AF2C" w14:textId="0ACBA6C0" w:rsidR="009A208E" w:rsidRPr="009A208E" w:rsidRDefault="009A208E" w:rsidP="009A208E">
            <w:pPr>
              <w:widowControl/>
              <w:autoSpaceDE/>
              <w:autoSpaceDN/>
              <w:rPr>
                <w:rFonts w:ascii="Verdana" w:hAnsi="Verdana"/>
                <w:b/>
                <w:bCs/>
                <w:color w:val="382D0A"/>
                <w:sz w:val="17"/>
                <w:szCs w:val="17"/>
              </w:rPr>
            </w:pPr>
          </w:p>
        </w:tc>
        <w:tc>
          <w:tcPr>
            <w:tcW w:w="10305" w:type="dxa"/>
            <w:shd w:val="clear" w:color="auto" w:fill="F2E0AB"/>
            <w:hideMark/>
          </w:tcPr>
          <w:p w14:paraId="36B0F098" w14:textId="77777777" w:rsidR="009A208E" w:rsidRPr="009A208E" w:rsidRDefault="009A208E" w:rsidP="009A208E">
            <w:pPr>
              <w:widowControl/>
              <w:autoSpaceDE/>
              <w:autoSpaceDN/>
              <w:rPr>
                <w:rFonts w:ascii="Verdana" w:hAnsi="Verdana"/>
                <w:b/>
                <w:bCs/>
                <w:color w:val="382D0A"/>
                <w:sz w:val="17"/>
                <w:szCs w:val="17"/>
              </w:rPr>
            </w:pPr>
            <w:r w:rsidRPr="009A208E">
              <w:rPr>
                <w:rFonts w:ascii="Verdana" w:hAnsi="Verdana"/>
                <w:b/>
                <w:bCs/>
                <w:color w:val="382D0A"/>
                <w:sz w:val="17"/>
                <w:szCs w:val="17"/>
              </w:rPr>
              <w:t>Assign Administrative Personnel and Project Access (sections 2.0 and 3.0)</w:t>
            </w:r>
          </w:p>
        </w:tc>
      </w:tr>
    </w:tbl>
    <w:p w14:paraId="26802132" w14:textId="6DD4E64E" w:rsidR="003541C3" w:rsidRDefault="00FD3229" w:rsidP="003A56E0">
      <w:pPr>
        <w:widowControl/>
        <w:shd w:val="clear" w:color="auto" w:fill="FFFFFF"/>
        <w:autoSpaceDE/>
        <w:autoSpaceDN/>
        <w:rPr>
          <w:rFonts w:ascii="Verdana" w:hAnsi="Verdana"/>
          <w:color w:val="333333"/>
          <w:sz w:val="17"/>
          <w:szCs w:val="17"/>
        </w:rPr>
      </w:pPr>
      <w:r w:rsidRPr="00FD3229">
        <w:rPr>
          <w:rFonts w:ascii="Verdana" w:hAnsi="Verdana"/>
          <w:b/>
          <w:bCs/>
          <w:color w:val="333333"/>
          <w:sz w:val="17"/>
          <w:szCs w:val="17"/>
        </w:rPr>
        <w:t>Project Personnel:</w:t>
      </w:r>
      <w:r w:rsidR="003A56E0">
        <w:rPr>
          <w:rFonts w:ascii="Verdana" w:hAnsi="Verdana"/>
          <w:b/>
          <w:bCs/>
          <w:color w:val="333333"/>
          <w:sz w:val="17"/>
          <w:szCs w:val="17"/>
        </w:rPr>
        <w:t xml:space="preserve"> </w:t>
      </w:r>
      <w:hyperlink r:id="rId6" w:history="1">
        <w:r w:rsidR="003541C3" w:rsidRPr="003541C3">
          <w:rPr>
            <w:rFonts w:ascii="Verdana" w:hAnsi="Verdana"/>
            <w:b/>
            <w:bCs/>
            <w:i/>
            <w:iCs/>
            <w:color w:val="222222"/>
            <w:sz w:val="17"/>
            <w:szCs w:val="17"/>
            <w:u w:val="single"/>
          </w:rPr>
          <w:t>APM 45.22</w:t>
        </w:r>
      </w:hyperlink>
    </w:p>
    <w:p w14:paraId="1E9DC393" w14:textId="77777777" w:rsidR="003A56E0" w:rsidRPr="003541C3" w:rsidRDefault="003A56E0" w:rsidP="003A56E0">
      <w:pPr>
        <w:widowControl/>
        <w:shd w:val="clear" w:color="auto" w:fill="FFFFFF"/>
        <w:autoSpaceDE/>
        <w:autoSpaceDN/>
        <w:rPr>
          <w:rFonts w:ascii="Verdana" w:hAnsi="Verdana"/>
          <w:b/>
          <w:bCs/>
          <w:color w:val="333333"/>
          <w:sz w:val="17"/>
          <w:szCs w:val="17"/>
        </w:rPr>
      </w:pPr>
    </w:p>
    <w:p w14:paraId="08A396C4" w14:textId="61834D0E" w:rsidR="005434C3" w:rsidRDefault="00FD3229" w:rsidP="00926E47">
      <w:pPr>
        <w:widowControl/>
        <w:shd w:val="clear" w:color="auto" w:fill="FFFFFF"/>
        <w:autoSpaceDE/>
        <w:autoSpaceDN/>
        <w:ind w:left="720" w:hanging="720"/>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Section 2.1-2.3: Verify PI/Co-PI, Senior/Key Personnel, and all required personnel from allowable personnel classes per agency/RFP terms and APM 45.22</w:t>
      </w:r>
    </w:p>
    <w:p w14:paraId="0F2CFBB8" w14:textId="191B07EE" w:rsidR="00FD3229" w:rsidRDefault="00FD3229" w:rsidP="00926E47">
      <w:pPr>
        <w:widowControl/>
        <w:shd w:val="clear" w:color="auto" w:fill="FFFFFF"/>
        <w:autoSpaceDE/>
        <w:autoSpaceDN/>
        <w:ind w:left="720" w:hanging="720"/>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 xml:space="preserve">Section 2.5: Ensure SPAs and departmental editors </w:t>
      </w:r>
      <w:r w:rsidR="003A56E0">
        <w:rPr>
          <w:rFonts w:ascii="Verdana" w:hAnsi="Verdana"/>
          <w:color w:val="333333"/>
          <w:sz w:val="17"/>
          <w:szCs w:val="17"/>
          <w:shd w:val="clear" w:color="auto" w:fill="FFFFFF"/>
        </w:rPr>
        <w:t xml:space="preserve">are </w:t>
      </w:r>
      <w:r>
        <w:rPr>
          <w:rFonts w:ascii="Verdana" w:hAnsi="Verdana"/>
          <w:color w:val="333333"/>
          <w:sz w:val="17"/>
          <w:szCs w:val="17"/>
          <w:shd w:val="clear" w:color="auto" w:fill="FFFFFF"/>
        </w:rPr>
        <w:t>added</w:t>
      </w:r>
    </w:p>
    <w:p w14:paraId="3579FB47" w14:textId="77777777" w:rsidR="00FD3229" w:rsidRDefault="00FD3229" w:rsidP="00FE1FA0">
      <w:pPr>
        <w:widowControl/>
        <w:shd w:val="clear" w:color="auto" w:fill="FFFFFF"/>
        <w:autoSpaceDE/>
        <w:autoSpaceDN/>
        <w:rPr>
          <w:rFonts w:ascii="Verdana" w:hAnsi="Verdana"/>
          <w:color w:val="333333"/>
          <w:sz w:val="17"/>
          <w:szCs w:val="17"/>
          <w:shd w:val="clear" w:color="auto" w:fill="FFFFFF"/>
        </w:rPr>
      </w:pPr>
    </w:p>
    <w:p w14:paraId="48E6FA7E" w14:textId="219F6EE6" w:rsidR="00FD3229" w:rsidRDefault="00FD3229" w:rsidP="00FE1FA0">
      <w:pPr>
        <w:widowControl/>
        <w:shd w:val="clear" w:color="auto" w:fill="FFFFFF"/>
        <w:autoSpaceDE/>
        <w:autoSpaceDN/>
        <w:rPr>
          <w:rFonts w:ascii="Verdana" w:hAnsi="Verdana"/>
          <w:color w:val="333333"/>
          <w:sz w:val="17"/>
          <w:szCs w:val="17"/>
          <w:shd w:val="clear" w:color="auto" w:fill="FFFFFF"/>
        </w:rPr>
      </w:pPr>
      <w:r>
        <w:rPr>
          <w:rStyle w:val="Strong"/>
          <w:rFonts w:ascii="Verdana" w:hAnsi="Verdana"/>
          <w:color w:val="333333"/>
          <w:sz w:val="17"/>
          <w:szCs w:val="17"/>
          <w:shd w:val="clear" w:color="auto" w:fill="FFFFFF"/>
        </w:rPr>
        <w:t>Departments:</w:t>
      </w:r>
    </w:p>
    <w:p w14:paraId="7525D408" w14:textId="43A5F5C0" w:rsidR="00FD3229" w:rsidRDefault="00FD3229" w:rsidP="00926E47">
      <w:pPr>
        <w:widowControl/>
        <w:shd w:val="clear" w:color="auto" w:fill="FFFFFF"/>
        <w:autoSpaceDE/>
        <w:autoSpaceDN/>
        <w:ind w:left="720" w:hanging="720"/>
        <w:rPr>
          <w:rFonts w:ascii="Verdana" w:hAnsi="Verdana" w:cs="Calibri"/>
          <w:sz w:val="16"/>
          <w:szCs w:val="16"/>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Pr>
          <w:rFonts w:ascii="Verdana" w:hAnsi="Verdana" w:cs="Calibri"/>
          <w:sz w:val="16"/>
          <w:szCs w:val="16"/>
        </w:rPr>
        <w:t xml:space="preserve"> </w:t>
      </w:r>
      <w:r>
        <w:rPr>
          <w:rFonts w:ascii="Verdana" w:hAnsi="Verdana"/>
          <w:color w:val="333333"/>
          <w:sz w:val="17"/>
          <w:szCs w:val="17"/>
          <w:shd w:val="clear" w:color="auto" w:fill="FFFFFF"/>
        </w:rPr>
        <w:t>Section 3.1: Verify that all academic home departments for PI and Co-PIs are listed. Research Centers should not be listed here unless it is the faculty’s home department. If Extension Faculty, it is okay to list their Extension Department also.</w:t>
      </w:r>
    </w:p>
    <w:p w14:paraId="1206D01E" w14:textId="719FAD5A" w:rsidR="00FD3229" w:rsidRDefault="00FD3229" w:rsidP="00926E47">
      <w:pPr>
        <w:widowControl/>
        <w:shd w:val="clear" w:color="auto" w:fill="FFFFFF"/>
        <w:autoSpaceDE/>
        <w:autoSpaceDN/>
        <w:ind w:left="720" w:hanging="720"/>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Pr>
          <w:rFonts w:ascii="Verdana" w:hAnsi="Verdana" w:cs="Calibri"/>
          <w:sz w:val="16"/>
          <w:szCs w:val="16"/>
        </w:rPr>
        <w:t xml:space="preserve"> </w:t>
      </w:r>
      <w:r>
        <w:rPr>
          <w:rFonts w:ascii="Verdana" w:hAnsi="Verdana"/>
          <w:color w:val="333333"/>
          <w:sz w:val="17"/>
          <w:szCs w:val="17"/>
          <w:shd w:val="clear" w:color="auto" w:fill="FFFFFF"/>
        </w:rPr>
        <w:t>Section 3.2: Verify the submitting department is the PIs academic department or a Research Center - Only one department should be listed.</w:t>
      </w:r>
    </w:p>
    <w:p w14:paraId="505D7BCF" w14:textId="77777777" w:rsidR="00FD3229" w:rsidRDefault="00FD3229" w:rsidP="00FE1FA0">
      <w:pPr>
        <w:widowControl/>
        <w:shd w:val="clear" w:color="auto" w:fill="FFFFFF"/>
        <w:autoSpaceDE/>
        <w:autoSpaceDN/>
        <w:rPr>
          <w:rStyle w:val="Strong"/>
          <w:rFonts w:ascii="Verdana" w:hAnsi="Verdana"/>
          <w:color w:val="333333"/>
          <w:sz w:val="17"/>
          <w:szCs w:val="17"/>
          <w:shd w:val="clear" w:color="auto" w:fill="FFFFFF"/>
        </w:rPr>
      </w:pPr>
    </w:p>
    <w:p w14:paraId="3E875D94" w14:textId="79A880AE" w:rsidR="00FD3229" w:rsidRDefault="00FD3229" w:rsidP="00FE1FA0">
      <w:pPr>
        <w:widowControl/>
        <w:shd w:val="clear" w:color="auto" w:fill="FFFFFF"/>
        <w:autoSpaceDE/>
        <w:autoSpaceDN/>
        <w:rPr>
          <w:rStyle w:val="Strong"/>
          <w:rFonts w:ascii="Verdana" w:hAnsi="Verdana"/>
          <w:color w:val="333333"/>
          <w:sz w:val="17"/>
          <w:szCs w:val="17"/>
          <w:shd w:val="clear" w:color="auto" w:fill="FFFFFF"/>
        </w:rPr>
      </w:pPr>
      <w:r>
        <w:rPr>
          <w:rStyle w:val="Strong"/>
          <w:rFonts w:ascii="Verdana" w:hAnsi="Verdana"/>
          <w:color w:val="333333"/>
          <w:sz w:val="17"/>
          <w:szCs w:val="17"/>
          <w:shd w:val="clear" w:color="auto" w:fill="FFFFFF"/>
        </w:rPr>
        <w:t>Comments:</w:t>
      </w:r>
    </w:p>
    <w:p w14:paraId="6294418A" w14:textId="77777777" w:rsidR="00FD3229" w:rsidRDefault="00FD3229" w:rsidP="00FE1FA0">
      <w:pPr>
        <w:widowControl/>
        <w:shd w:val="clear" w:color="auto" w:fill="FFFFFF"/>
        <w:autoSpaceDE/>
        <w:autoSpaceDN/>
        <w:rPr>
          <w:rStyle w:val="Strong"/>
          <w:rFonts w:ascii="Verdana" w:hAnsi="Verdana"/>
          <w:color w:val="333333"/>
          <w:sz w:val="17"/>
          <w:szCs w:val="17"/>
          <w:shd w:val="clear" w:color="auto" w:fill="FFFFFF"/>
        </w:rPr>
      </w:pPr>
    </w:p>
    <w:tbl>
      <w:tblPr>
        <w:tblW w:w="11025" w:type="dxa"/>
        <w:tblCellSpacing w:w="15" w:type="dxa"/>
        <w:tblCellMar>
          <w:top w:w="15" w:type="dxa"/>
          <w:left w:w="15" w:type="dxa"/>
          <w:bottom w:w="15" w:type="dxa"/>
          <w:right w:w="15" w:type="dxa"/>
        </w:tblCellMar>
        <w:tblLook w:val="04A0" w:firstRow="1" w:lastRow="0" w:firstColumn="1" w:lastColumn="0" w:noHBand="0" w:noVBand="1"/>
      </w:tblPr>
      <w:tblGrid>
        <w:gridCol w:w="495"/>
        <w:gridCol w:w="10530"/>
      </w:tblGrid>
      <w:tr w:rsidR="00FD3229" w:rsidRPr="00FD3229" w14:paraId="36D80343" w14:textId="77777777" w:rsidTr="00FD3229">
        <w:trPr>
          <w:tblCellSpacing w:w="15" w:type="dxa"/>
        </w:trPr>
        <w:tc>
          <w:tcPr>
            <w:tcW w:w="450" w:type="dxa"/>
            <w:shd w:val="clear" w:color="auto" w:fill="F2E0AB"/>
            <w:hideMark/>
          </w:tcPr>
          <w:p w14:paraId="08FE13E2" w14:textId="1516A78B" w:rsidR="00FD3229" w:rsidRPr="00FD3229" w:rsidRDefault="00FD3229" w:rsidP="00FD3229">
            <w:pPr>
              <w:widowControl/>
              <w:autoSpaceDE/>
              <w:autoSpaceDN/>
              <w:rPr>
                <w:rFonts w:ascii="Verdana" w:hAnsi="Verdana"/>
                <w:b/>
                <w:bCs/>
                <w:color w:val="382D0A"/>
                <w:sz w:val="17"/>
                <w:szCs w:val="17"/>
              </w:rPr>
            </w:pPr>
          </w:p>
        </w:tc>
        <w:tc>
          <w:tcPr>
            <w:tcW w:w="10485" w:type="dxa"/>
            <w:shd w:val="clear" w:color="auto" w:fill="F2E0AB"/>
            <w:hideMark/>
          </w:tcPr>
          <w:p w14:paraId="164D8445" w14:textId="77777777" w:rsidR="00FD3229" w:rsidRPr="00FD3229" w:rsidRDefault="00FD3229" w:rsidP="00FD3229">
            <w:pPr>
              <w:widowControl/>
              <w:autoSpaceDE/>
              <w:autoSpaceDN/>
              <w:rPr>
                <w:rFonts w:ascii="Verdana" w:hAnsi="Verdana"/>
                <w:b/>
                <w:bCs/>
                <w:color w:val="382D0A"/>
                <w:sz w:val="17"/>
                <w:szCs w:val="17"/>
              </w:rPr>
            </w:pPr>
            <w:r w:rsidRPr="00FD3229">
              <w:rPr>
                <w:rFonts w:ascii="Verdana" w:hAnsi="Verdana"/>
                <w:b/>
                <w:bCs/>
                <w:color w:val="382D0A"/>
                <w:sz w:val="17"/>
                <w:szCs w:val="17"/>
              </w:rPr>
              <w:t>Proposal Branching, Submission, and Guidelines (section 4.0)</w:t>
            </w:r>
          </w:p>
        </w:tc>
      </w:tr>
    </w:tbl>
    <w:p w14:paraId="4D604D01" w14:textId="285907B1" w:rsidR="00FD3229" w:rsidRDefault="00FD3229" w:rsidP="00FE1FA0">
      <w:pPr>
        <w:widowControl/>
        <w:shd w:val="clear" w:color="auto" w:fill="FFFFFF"/>
        <w:autoSpaceDE/>
        <w:autoSpaceDN/>
        <w:rPr>
          <w:rFonts w:ascii="Verdana" w:hAnsi="Verdana"/>
          <w:color w:val="333333"/>
          <w:sz w:val="17"/>
          <w:szCs w:val="17"/>
          <w:shd w:val="clear" w:color="auto" w:fill="FFFFFF"/>
        </w:rPr>
      </w:pPr>
      <w:r>
        <w:rPr>
          <w:rFonts w:ascii="Verdana" w:hAnsi="Verdana"/>
          <w:color w:val="333333"/>
          <w:sz w:val="17"/>
          <w:szCs w:val="17"/>
          <w:shd w:val="clear" w:color="auto" w:fill="FFFFFF"/>
        </w:rPr>
        <w:t>Check boxes below when verified:</w:t>
      </w:r>
    </w:p>
    <w:p w14:paraId="2F9D890B" w14:textId="77777777" w:rsidR="00087C7F" w:rsidRDefault="00087C7F" w:rsidP="00FE1FA0">
      <w:pPr>
        <w:widowControl/>
        <w:shd w:val="clear" w:color="auto" w:fill="FFFFFF"/>
        <w:autoSpaceDE/>
        <w:autoSpaceDN/>
        <w:rPr>
          <w:rFonts w:ascii="Verdana" w:hAnsi="Verdana"/>
          <w:color w:val="333333"/>
          <w:sz w:val="17"/>
          <w:szCs w:val="17"/>
          <w:shd w:val="clear" w:color="auto" w:fill="FFFFFF"/>
        </w:rPr>
      </w:pPr>
    </w:p>
    <w:p w14:paraId="07B34982" w14:textId="4A67F623" w:rsidR="00FD3229" w:rsidRDefault="00FD3229" w:rsidP="00FD3229">
      <w:pPr>
        <w:widowControl/>
        <w:shd w:val="clear" w:color="auto" w:fill="FFFFFF"/>
        <w:autoSpaceDE/>
        <w:autoSpaceDN/>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Section 4.1: Verify the proposal category is correct.</w:t>
      </w:r>
    </w:p>
    <w:p w14:paraId="43DDD887" w14:textId="0CDB0042" w:rsidR="00FD3229" w:rsidRDefault="00FD3229" w:rsidP="00FE1FA0">
      <w:pPr>
        <w:widowControl/>
        <w:shd w:val="clear" w:color="auto" w:fill="FFFFFF"/>
        <w:autoSpaceDE/>
        <w:autoSpaceDN/>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Section 4.2: If a preliminary proposal, verify if cost share is required.</w:t>
      </w:r>
    </w:p>
    <w:p w14:paraId="280D41E8" w14:textId="337BFB92" w:rsidR="00FD3229" w:rsidRDefault="00FD3229" w:rsidP="00926E47">
      <w:pPr>
        <w:widowControl/>
        <w:shd w:val="clear" w:color="auto" w:fill="FFFFFF"/>
        <w:autoSpaceDE/>
        <w:autoSpaceDN/>
        <w:ind w:left="720" w:hanging="720"/>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Section 4.3: If a sub-project proposal, verify the correct parent award if selected. The project type, project location, and F&amp;A rate will need to match the parent award.</w:t>
      </w:r>
    </w:p>
    <w:p w14:paraId="5A69CDE9" w14:textId="686228F7" w:rsidR="00FD3229" w:rsidRDefault="00FD3229" w:rsidP="00FE1FA0">
      <w:pPr>
        <w:widowControl/>
        <w:shd w:val="clear" w:color="auto" w:fill="FFFFFF"/>
        <w:autoSpaceDE/>
        <w:autoSpaceDN/>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Section 4.4: If a full proposal, verify if proposal action is correct.</w:t>
      </w:r>
    </w:p>
    <w:p w14:paraId="320D3A21" w14:textId="52488800" w:rsidR="00FD3229" w:rsidRPr="00FD3229" w:rsidRDefault="00FD3229" w:rsidP="00FD3229">
      <w:pPr>
        <w:shd w:val="clear" w:color="auto" w:fill="FFFFFF"/>
        <w:ind w:left="720"/>
        <w:rPr>
          <w:rFonts w:ascii="Verdana" w:hAnsi="Verdana"/>
          <w:color w:val="333333"/>
          <w:sz w:val="17"/>
          <w:szCs w:val="17"/>
        </w:rPr>
      </w:pPr>
      <w:r w:rsidRPr="00FD3229">
        <w:rPr>
          <w:rFonts w:ascii="Verdana" w:hAnsi="Verdana"/>
          <w:color w:val="333333"/>
          <w:sz w:val="17"/>
          <w:szCs w:val="17"/>
        </w:rPr>
        <w:t>- Section 4.4: If proposal is marked as Renewal, Continuation, Revision, or Supplement, the current grant code, index, or proposal number has been included. The current grant has been checked in BANNER and/or the previous proposal has been checked in VERAS to ensure the type of project, F&amp;A rate, project location, and research compliance are consistent. If the proposal has a subaward, check to see if the current grant has existing subawards and if F&amp;A has already been charged on the first $25,000.</w:t>
      </w:r>
    </w:p>
    <w:p w14:paraId="407BD596" w14:textId="77777777" w:rsidR="00FD3229" w:rsidRPr="00FD3229" w:rsidRDefault="00FD3229" w:rsidP="00FD3229">
      <w:pPr>
        <w:widowControl/>
        <w:shd w:val="clear" w:color="auto" w:fill="FFFFFF"/>
        <w:autoSpaceDE/>
        <w:autoSpaceDN/>
        <w:ind w:left="720"/>
        <w:rPr>
          <w:rFonts w:ascii="Verdana" w:hAnsi="Verdana"/>
          <w:color w:val="333333"/>
          <w:sz w:val="17"/>
          <w:szCs w:val="17"/>
        </w:rPr>
      </w:pPr>
    </w:p>
    <w:p w14:paraId="69BDADE9" w14:textId="0E365A93" w:rsidR="00FD3229" w:rsidRDefault="00FD3229" w:rsidP="00FD3229">
      <w:pPr>
        <w:widowControl/>
        <w:shd w:val="clear" w:color="auto" w:fill="FFFFFF"/>
        <w:autoSpaceDE/>
        <w:autoSpaceDN/>
        <w:ind w:left="720"/>
        <w:rPr>
          <w:rFonts w:ascii="Verdana" w:hAnsi="Verdana"/>
          <w:color w:val="333333"/>
          <w:sz w:val="17"/>
          <w:szCs w:val="17"/>
        </w:rPr>
      </w:pPr>
      <w:r w:rsidRPr="00FD3229">
        <w:rPr>
          <w:rFonts w:ascii="Verdana" w:hAnsi="Verdana"/>
          <w:color w:val="333333"/>
          <w:sz w:val="17"/>
          <w:szCs w:val="17"/>
        </w:rPr>
        <w:t>- Section 4.4: If the proposal is “already awarded” make sure the award document/letter is uploaded.</w:t>
      </w:r>
    </w:p>
    <w:p w14:paraId="0E8F3984" w14:textId="77777777" w:rsidR="00926E47" w:rsidRPr="00FD3229" w:rsidRDefault="00926E47" w:rsidP="00FD3229">
      <w:pPr>
        <w:widowControl/>
        <w:shd w:val="clear" w:color="auto" w:fill="FFFFFF"/>
        <w:autoSpaceDE/>
        <w:autoSpaceDN/>
        <w:ind w:left="720"/>
        <w:rPr>
          <w:rFonts w:ascii="Verdana" w:hAnsi="Verdana"/>
          <w:color w:val="333333"/>
          <w:sz w:val="17"/>
          <w:szCs w:val="17"/>
        </w:rPr>
      </w:pPr>
    </w:p>
    <w:p w14:paraId="2695551B" w14:textId="5C77BB45" w:rsidR="00926E47" w:rsidRDefault="00926E47" w:rsidP="00926E47">
      <w:pPr>
        <w:widowControl/>
        <w:shd w:val="clear" w:color="auto" w:fill="FFFFFF"/>
        <w:autoSpaceDE/>
        <w:autoSpaceDN/>
        <w:ind w:left="720" w:hanging="720"/>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Section 4.5: Verify the due date is correct and matches the RFP. If a suggested/preferred deadline is used, verify that it is correct with the PI.</w:t>
      </w:r>
    </w:p>
    <w:p w14:paraId="49EEA155" w14:textId="783F256C" w:rsidR="00926E47" w:rsidRDefault="00926E47" w:rsidP="00926E47">
      <w:pPr>
        <w:widowControl/>
        <w:shd w:val="clear" w:color="auto" w:fill="FFFFFF"/>
        <w:autoSpaceDE/>
        <w:autoSpaceDN/>
        <w:ind w:left="720" w:hanging="720"/>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Section 4.6: Verify the submission method is correct and matches the RFP. OSP will submit the proposal to grants.gov, Research.gov, NSPIRES, or if required by the RFP. The PI should submit via email or sponsored portal otherwise.</w:t>
      </w:r>
    </w:p>
    <w:p w14:paraId="197BBB1F" w14:textId="64FBC291" w:rsidR="00926E47" w:rsidRDefault="00926E47" w:rsidP="00926E47">
      <w:pPr>
        <w:widowControl/>
        <w:shd w:val="clear" w:color="auto" w:fill="FFFFFF"/>
        <w:autoSpaceDE/>
        <w:autoSpaceDN/>
        <w:ind w:left="720"/>
        <w:rPr>
          <w:rFonts w:ascii="Verdana" w:hAnsi="Verdana"/>
          <w:color w:val="333333"/>
          <w:sz w:val="17"/>
          <w:szCs w:val="17"/>
          <w:shd w:val="clear" w:color="auto" w:fill="FFFFFF"/>
        </w:rPr>
      </w:pPr>
      <w:r>
        <w:rPr>
          <w:rFonts w:ascii="Verdana" w:hAnsi="Verdana"/>
          <w:color w:val="333333"/>
          <w:sz w:val="17"/>
          <w:szCs w:val="17"/>
          <w:shd w:val="clear" w:color="auto" w:fill="FFFFFF"/>
        </w:rPr>
        <w:t>- Section 4.6: If section 4.4 was marked “already awarded,” make sure the submission method is also marked as such.</w:t>
      </w:r>
    </w:p>
    <w:p w14:paraId="3FF04A80" w14:textId="77777777" w:rsidR="00926E47" w:rsidRDefault="00926E47" w:rsidP="00926E47">
      <w:pPr>
        <w:widowControl/>
        <w:shd w:val="clear" w:color="auto" w:fill="FFFFFF"/>
        <w:autoSpaceDE/>
        <w:autoSpaceDN/>
        <w:rPr>
          <w:rFonts w:ascii="Verdana" w:hAnsi="Verdana"/>
          <w:color w:val="333333"/>
          <w:sz w:val="17"/>
          <w:szCs w:val="17"/>
          <w:shd w:val="clear" w:color="auto" w:fill="FFFFFF"/>
        </w:rPr>
      </w:pPr>
    </w:p>
    <w:p w14:paraId="6E73AD28" w14:textId="733D5CD2" w:rsidR="00926E47" w:rsidRDefault="00926E47" w:rsidP="00926E47">
      <w:pPr>
        <w:widowControl/>
        <w:shd w:val="clear" w:color="auto" w:fill="FFFFFF"/>
        <w:autoSpaceDE/>
        <w:autoSpaceDN/>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Section 4.7: Verify a RFP, a link to the proposal guidelines, or communication from the sponsor is uploaded, if applicable.</w:t>
      </w:r>
    </w:p>
    <w:p w14:paraId="66C6D66C" w14:textId="0D96844F" w:rsidR="00926E47" w:rsidRDefault="00926E47" w:rsidP="00926E47">
      <w:pPr>
        <w:widowControl/>
        <w:shd w:val="clear" w:color="auto" w:fill="FFFFFF"/>
        <w:autoSpaceDE/>
        <w:autoSpaceDN/>
        <w:ind w:left="720" w:hanging="720"/>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 xml:space="preserve">Section 4.8: If a preliminary proposal, verify that all required documents are uploaded. Refer </w:t>
      </w:r>
      <w:r w:rsidR="00E865D7">
        <w:rPr>
          <w:rFonts w:ascii="Verdana" w:hAnsi="Verdana"/>
          <w:color w:val="333333"/>
          <w:sz w:val="17"/>
          <w:szCs w:val="17"/>
          <w:shd w:val="clear" w:color="auto" w:fill="FFFFFF"/>
        </w:rPr>
        <w:t>below</w:t>
      </w:r>
      <w:r>
        <w:rPr>
          <w:rFonts w:ascii="Verdana" w:hAnsi="Verdana"/>
          <w:color w:val="333333"/>
          <w:sz w:val="17"/>
          <w:szCs w:val="17"/>
          <w:shd w:val="clear" w:color="auto" w:fill="FFFFFF"/>
        </w:rPr>
        <w:t xml:space="preserve"> for requirements for a preliminary proposal to go through VERAS.</w:t>
      </w:r>
    </w:p>
    <w:p w14:paraId="26A6D04F" w14:textId="77777777" w:rsidR="007930B5" w:rsidRDefault="007930B5" w:rsidP="00926E47">
      <w:pPr>
        <w:widowControl/>
        <w:shd w:val="clear" w:color="auto" w:fill="FFFFFF"/>
        <w:autoSpaceDE/>
        <w:autoSpaceDN/>
        <w:ind w:left="720" w:hanging="720"/>
        <w:rPr>
          <w:rFonts w:ascii="Verdana" w:hAnsi="Verdana"/>
          <w:color w:val="333333"/>
          <w:sz w:val="17"/>
          <w:szCs w:val="17"/>
          <w:shd w:val="clear" w:color="auto" w:fill="FFFFFF"/>
        </w:rPr>
      </w:pPr>
    </w:p>
    <w:p w14:paraId="2C707AB2" w14:textId="77777777" w:rsidR="0045552F" w:rsidRPr="0045552F" w:rsidRDefault="0045552F" w:rsidP="0045552F">
      <w:pPr>
        <w:widowControl/>
        <w:shd w:val="clear" w:color="auto" w:fill="FFFFFF"/>
        <w:autoSpaceDE/>
        <w:autoSpaceDN/>
        <w:rPr>
          <w:rFonts w:ascii="Verdana" w:hAnsi="Verdana"/>
          <w:color w:val="333333"/>
          <w:sz w:val="17"/>
          <w:szCs w:val="17"/>
          <w:shd w:val="clear" w:color="auto" w:fill="FFFFFF"/>
        </w:rPr>
      </w:pPr>
      <w:r w:rsidRPr="0045552F">
        <w:rPr>
          <w:rFonts w:ascii="Verdana" w:hAnsi="Verdana"/>
          <w:color w:val="333333"/>
          <w:sz w:val="17"/>
          <w:szCs w:val="17"/>
          <w:shd w:val="clear" w:color="auto" w:fill="FFFFFF"/>
        </w:rPr>
        <w:t>Letter of intent, concept paper, white paper, pre-proposal type submission guidance from the Office of Sponsored Programs, University of Idaho</w:t>
      </w:r>
    </w:p>
    <w:p w14:paraId="721FCB50" w14:textId="77777777" w:rsidR="0045552F" w:rsidRPr="0045552F" w:rsidRDefault="0045552F" w:rsidP="0045552F">
      <w:pPr>
        <w:widowControl/>
        <w:shd w:val="clear" w:color="auto" w:fill="FFFFFF"/>
        <w:autoSpaceDE/>
        <w:autoSpaceDN/>
        <w:rPr>
          <w:rFonts w:ascii="Verdana" w:hAnsi="Verdana"/>
          <w:color w:val="333333"/>
          <w:sz w:val="17"/>
          <w:szCs w:val="17"/>
          <w:shd w:val="clear" w:color="auto" w:fill="FFFFFF"/>
        </w:rPr>
      </w:pPr>
      <w:r w:rsidRPr="0045552F">
        <w:rPr>
          <w:rFonts w:ascii="Verdana" w:hAnsi="Verdana"/>
          <w:color w:val="333333"/>
          <w:sz w:val="17"/>
          <w:szCs w:val="17"/>
          <w:shd w:val="clear" w:color="auto" w:fill="FFFFFF"/>
        </w:rPr>
        <w:t>Date created: 10/12/2021 1:56:00 PM</w:t>
      </w:r>
    </w:p>
    <w:p w14:paraId="48C7B54C" w14:textId="77777777" w:rsidR="0045552F" w:rsidRPr="0045552F" w:rsidRDefault="0045552F" w:rsidP="0045552F">
      <w:pPr>
        <w:widowControl/>
        <w:shd w:val="clear" w:color="auto" w:fill="FFFFFF"/>
        <w:autoSpaceDE/>
        <w:autoSpaceDN/>
        <w:rPr>
          <w:rFonts w:ascii="Verdana" w:hAnsi="Verdana"/>
          <w:color w:val="333333"/>
          <w:sz w:val="17"/>
          <w:szCs w:val="17"/>
          <w:shd w:val="clear" w:color="auto" w:fill="FFFFFF"/>
        </w:rPr>
      </w:pPr>
      <w:r w:rsidRPr="0045552F">
        <w:rPr>
          <w:rFonts w:ascii="Verdana" w:hAnsi="Verdana"/>
          <w:color w:val="333333"/>
          <w:sz w:val="17"/>
          <w:szCs w:val="17"/>
          <w:shd w:val="clear" w:color="auto" w:fill="FFFFFF"/>
        </w:rPr>
        <w:t>Edit #: 2</w:t>
      </w:r>
    </w:p>
    <w:p w14:paraId="2BD2DA2D" w14:textId="77777777" w:rsidR="0045552F" w:rsidRPr="0045552F" w:rsidRDefault="0045552F" w:rsidP="0045552F">
      <w:pPr>
        <w:widowControl/>
        <w:shd w:val="clear" w:color="auto" w:fill="FFFFFF"/>
        <w:autoSpaceDE/>
        <w:autoSpaceDN/>
        <w:rPr>
          <w:rFonts w:ascii="Verdana" w:hAnsi="Verdana"/>
          <w:color w:val="333333"/>
          <w:sz w:val="17"/>
          <w:szCs w:val="17"/>
          <w:shd w:val="clear" w:color="auto" w:fill="FFFFFF"/>
        </w:rPr>
      </w:pPr>
    </w:p>
    <w:p w14:paraId="5308B9DA" w14:textId="77777777" w:rsidR="0045552F" w:rsidRPr="0045552F" w:rsidRDefault="0045552F" w:rsidP="0045552F">
      <w:pPr>
        <w:widowControl/>
        <w:shd w:val="clear" w:color="auto" w:fill="FFFFFF"/>
        <w:autoSpaceDE/>
        <w:autoSpaceDN/>
        <w:rPr>
          <w:rFonts w:ascii="Verdana" w:hAnsi="Verdana"/>
          <w:color w:val="333333"/>
          <w:sz w:val="17"/>
          <w:szCs w:val="17"/>
          <w:shd w:val="clear" w:color="auto" w:fill="FFFFFF"/>
        </w:rPr>
      </w:pPr>
      <w:r w:rsidRPr="0045552F">
        <w:rPr>
          <w:rFonts w:ascii="Verdana" w:hAnsi="Verdana"/>
          <w:b/>
          <w:bCs/>
          <w:color w:val="333333"/>
          <w:sz w:val="17"/>
          <w:szCs w:val="17"/>
          <w:shd w:val="clear" w:color="auto" w:fill="FFFFFF"/>
        </w:rPr>
        <w:t>Sponsored project proposal definition</w:t>
      </w:r>
      <w:r w:rsidRPr="0045552F">
        <w:rPr>
          <w:rFonts w:ascii="Verdana" w:hAnsi="Verdana"/>
          <w:color w:val="333333"/>
          <w:sz w:val="17"/>
          <w:szCs w:val="17"/>
          <w:shd w:val="clear" w:color="auto" w:fill="FFFFFF"/>
        </w:rPr>
        <w:t>: A sponsored project proposal is a formal request for financial support from an external source. It is also an offer of University resources and employee effort, representing commitments that must be tracked (e.g. investigator and staff effort levels or cost sharing). </w:t>
      </w:r>
    </w:p>
    <w:p w14:paraId="10CEC14E" w14:textId="77777777" w:rsidR="0045552F" w:rsidRPr="0045552F" w:rsidRDefault="0045552F" w:rsidP="0045552F">
      <w:pPr>
        <w:widowControl/>
        <w:shd w:val="clear" w:color="auto" w:fill="FFFFFF"/>
        <w:autoSpaceDE/>
        <w:autoSpaceDN/>
        <w:rPr>
          <w:rFonts w:ascii="Verdana" w:hAnsi="Verdana"/>
          <w:color w:val="333333"/>
          <w:sz w:val="17"/>
          <w:szCs w:val="17"/>
          <w:shd w:val="clear" w:color="auto" w:fill="FFFFFF"/>
        </w:rPr>
      </w:pPr>
    </w:p>
    <w:p w14:paraId="66DA9065" w14:textId="77777777" w:rsidR="0045552F" w:rsidRPr="0045552F" w:rsidRDefault="0045552F" w:rsidP="0045552F">
      <w:pPr>
        <w:widowControl/>
        <w:shd w:val="clear" w:color="auto" w:fill="FFFFFF"/>
        <w:autoSpaceDE/>
        <w:autoSpaceDN/>
        <w:rPr>
          <w:rFonts w:ascii="Verdana" w:hAnsi="Verdana"/>
          <w:color w:val="333333"/>
          <w:sz w:val="17"/>
          <w:szCs w:val="17"/>
          <w:shd w:val="clear" w:color="auto" w:fill="FFFFFF"/>
        </w:rPr>
      </w:pPr>
      <w:r w:rsidRPr="0045552F">
        <w:rPr>
          <w:rFonts w:ascii="Verdana" w:hAnsi="Verdana"/>
          <w:b/>
          <w:bCs/>
          <w:color w:val="333333"/>
          <w:sz w:val="17"/>
          <w:szCs w:val="17"/>
          <w:shd w:val="clear" w:color="auto" w:fill="FFFFFF"/>
        </w:rPr>
        <w:t>Preliminary (pre-) proposal definition</w:t>
      </w:r>
      <w:r w:rsidRPr="0045552F">
        <w:rPr>
          <w:rFonts w:ascii="Verdana" w:hAnsi="Verdana"/>
          <w:color w:val="333333"/>
          <w:sz w:val="17"/>
          <w:szCs w:val="17"/>
          <w:shd w:val="clear" w:color="auto" w:fill="FFFFFF"/>
        </w:rPr>
        <w:t xml:space="preserve">: a pre-proposal may be called a preliminary proposal, white paper, letter of intent (LOI), concept paper, or a variety of other names.  A pre-proposal may include a total cost estimate but does not generally </w:t>
      </w:r>
      <w:r w:rsidRPr="0045552F">
        <w:rPr>
          <w:rFonts w:ascii="Verdana" w:hAnsi="Verdana"/>
          <w:color w:val="333333"/>
          <w:sz w:val="17"/>
          <w:szCs w:val="17"/>
          <w:shd w:val="clear" w:color="auto" w:fill="FFFFFF"/>
        </w:rPr>
        <w:lastRenderedPageBreak/>
        <w:t>include a line-item budget. When a total estimated project cost is presented to the sponsor it must factor in appropriate F&amp;A (indirect) costs, except in situations where only direct cost totals are requested. A pre-proposal is not expected to result directly in an award. The purpose of a pre-proposal is to allow a sponsor to gauge project viability and to allow the sponsor to assess whether the project fits into their area of interest, so that the sponsor may then request a formal proposal to include a line-item budget, full technical description, and relevant supporting documentation.</w:t>
      </w:r>
    </w:p>
    <w:p w14:paraId="69E26255" w14:textId="77777777" w:rsidR="0045552F" w:rsidRPr="0045552F" w:rsidRDefault="0045552F" w:rsidP="0045552F">
      <w:pPr>
        <w:widowControl/>
        <w:shd w:val="clear" w:color="auto" w:fill="FFFFFF"/>
        <w:autoSpaceDE/>
        <w:autoSpaceDN/>
        <w:rPr>
          <w:rFonts w:ascii="Verdana" w:hAnsi="Verdana"/>
          <w:color w:val="333333"/>
          <w:sz w:val="17"/>
          <w:szCs w:val="17"/>
          <w:shd w:val="clear" w:color="auto" w:fill="FFFFFF"/>
        </w:rPr>
      </w:pPr>
    </w:p>
    <w:p w14:paraId="2CE34972" w14:textId="77777777" w:rsidR="0045552F" w:rsidRPr="0045552F" w:rsidRDefault="0045552F" w:rsidP="0045552F">
      <w:pPr>
        <w:widowControl/>
        <w:shd w:val="clear" w:color="auto" w:fill="FFFFFF"/>
        <w:autoSpaceDE/>
        <w:autoSpaceDN/>
        <w:rPr>
          <w:rFonts w:ascii="Verdana" w:hAnsi="Verdana"/>
          <w:color w:val="333333"/>
          <w:sz w:val="17"/>
          <w:szCs w:val="17"/>
          <w:shd w:val="clear" w:color="auto" w:fill="FFFFFF"/>
        </w:rPr>
      </w:pPr>
      <w:r w:rsidRPr="0045552F">
        <w:rPr>
          <w:rFonts w:ascii="Verdana" w:hAnsi="Verdana"/>
          <w:b/>
          <w:bCs/>
          <w:color w:val="333333"/>
          <w:sz w:val="17"/>
          <w:szCs w:val="17"/>
          <w:shd w:val="clear" w:color="auto" w:fill="FFFFFF"/>
        </w:rPr>
        <w:t>Preliminary proposal processing: </w:t>
      </w:r>
    </w:p>
    <w:p w14:paraId="268569D7" w14:textId="77777777" w:rsidR="0045552F" w:rsidRPr="0045552F" w:rsidRDefault="0045552F" w:rsidP="0045552F">
      <w:pPr>
        <w:widowControl/>
        <w:shd w:val="clear" w:color="auto" w:fill="FFFFFF"/>
        <w:autoSpaceDE/>
        <w:autoSpaceDN/>
        <w:rPr>
          <w:rFonts w:ascii="Verdana" w:hAnsi="Verdana"/>
          <w:color w:val="333333"/>
          <w:sz w:val="17"/>
          <w:szCs w:val="17"/>
          <w:shd w:val="clear" w:color="auto" w:fill="FFFFFF"/>
        </w:rPr>
      </w:pPr>
      <w:r w:rsidRPr="0045552F">
        <w:rPr>
          <w:rFonts w:ascii="Verdana" w:hAnsi="Verdana"/>
          <w:b/>
          <w:bCs/>
          <w:color w:val="333333"/>
          <w:sz w:val="17"/>
          <w:szCs w:val="17"/>
          <w:shd w:val="clear" w:color="auto" w:fill="FFFFFF"/>
        </w:rPr>
        <w:t>A pre-proposal must be routed through </w:t>
      </w:r>
      <w:hyperlink r:id="rId7" w:history="1">
        <w:r w:rsidRPr="0045552F">
          <w:rPr>
            <w:rStyle w:val="Hyperlink"/>
            <w:rFonts w:ascii="Verdana" w:hAnsi="Verdana"/>
            <w:b/>
            <w:bCs/>
            <w:sz w:val="17"/>
            <w:szCs w:val="17"/>
            <w:shd w:val="clear" w:color="auto" w:fill="FFFFFF"/>
          </w:rPr>
          <w:t>VERAS</w:t>
        </w:r>
      </w:hyperlink>
      <w:r w:rsidRPr="0045552F">
        <w:rPr>
          <w:rFonts w:ascii="Verdana" w:hAnsi="Verdana"/>
          <w:b/>
          <w:bCs/>
          <w:color w:val="333333"/>
          <w:sz w:val="17"/>
          <w:szCs w:val="17"/>
          <w:shd w:val="clear" w:color="auto" w:fill="FFFFFF"/>
        </w:rPr>
        <w:t> using the pre-proposal type when any of the following applies. The </w:t>
      </w:r>
      <w:hyperlink r:id="rId8" w:history="1">
        <w:r w:rsidRPr="0045552F">
          <w:rPr>
            <w:rStyle w:val="Hyperlink"/>
            <w:rFonts w:ascii="Verdana" w:hAnsi="Verdana"/>
            <w:b/>
            <w:bCs/>
            <w:sz w:val="17"/>
            <w:szCs w:val="17"/>
            <w:shd w:val="clear" w:color="auto" w:fill="FFFFFF"/>
          </w:rPr>
          <w:t>four-business day rule</w:t>
        </w:r>
      </w:hyperlink>
      <w:r w:rsidRPr="0045552F">
        <w:rPr>
          <w:rFonts w:ascii="Verdana" w:hAnsi="Verdana"/>
          <w:b/>
          <w:bCs/>
          <w:color w:val="333333"/>
          <w:sz w:val="17"/>
          <w:szCs w:val="17"/>
          <w:shd w:val="clear" w:color="auto" w:fill="FFFFFF"/>
        </w:rPr>
        <w:t> does apply to pre-proposals.</w:t>
      </w:r>
    </w:p>
    <w:p w14:paraId="673A2542" w14:textId="77777777" w:rsidR="0045552F" w:rsidRPr="0045552F" w:rsidRDefault="0045552F" w:rsidP="0045552F">
      <w:pPr>
        <w:widowControl/>
        <w:numPr>
          <w:ilvl w:val="0"/>
          <w:numId w:val="14"/>
        </w:numPr>
        <w:shd w:val="clear" w:color="auto" w:fill="FFFFFF"/>
        <w:autoSpaceDE/>
        <w:autoSpaceDN/>
        <w:rPr>
          <w:rFonts w:ascii="Verdana" w:hAnsi="Verdana"/>
          <w:color w:val="333333"/>
          <w:sz w:val="17"/>
          <w:szCs w:val="17"/>
          <w:shd w:val="clear" w:color="auto" w:fill="FFFFFF"/>
        </w:rPr>
      </w:pPr>
      <w:r w:rsidRPr="0045552F">
        <w:rPr>
          <w:rFonts w:ascii="Verdana" w:hAnsi="Verdana"/>
          <w:color w:val="333333"/>
          <w:sz w:val="17"/>
          <w:szCs w:val="17"/>
          <w:shd w:val="clear" w:color="auto" w:fill="FFFFFF"/>
        </w:rPr>
        <w:t>Authorized Organizational Representative signature is required (this alone does not require VERAS routing – contact your SPA if this is the only condition met from this list);</w:t>
      </w:r>
    </w:p>
    <w:p w14:paraId="3CB4521B" w14:textId="77777777" w:rsidR="0045552F" w:rsidRPr="0045552F" w:rsidRDefault="0045552F" w:rsidP="0045552F">
      <w:pPr>
        <w:widowControl/>
        <w:numPr>
          <w:ilvl w:val="0"/>
          <w:numId w:val="14"/>
        </w:numPr>
        <w:shd w:val="clear" w:color="auto" w:fill="FFFFFF"/>
        <w:autoSpaceDE/>
        <w:autoSpaceDN/>
        <w:rPr>
          <w:rFonts w:ascii="Verdana" w:hAnsi="Verdana"/>
          <w:color w:val="333333"/>
          <w:sz w:val="17"/>
          <w:szCs w:val="17"/>
          <w:shd w:val="clear" w:color="auto" w:fill="FFFFFF"/>
        </w:rPr>
      </w:pPr>
      <w:r w:rsidRPr="0045552F">
        <w:rPr>
          <w:rFonts w:ascii="Verdana" w:hAnsi="Verdana"/>
          <w:color w:val="333333"/>
          <w:sz w:val="17"/>
          <w:szCs w:val="17"/>
          <w:shd w:val="clear" w:color="auto" w:fill="FFFFFF"/>
        </w:rPr>
        <w:t>Cost share is offered in the preliminary proposals;</w:t>
      </w:r>
    </w:p>
    <w:p w14:paraId="6CBEBCAF" w14:textId="77777777" w:rsidR="0045552F" w:rsidRPr="0045552F" w:rsidRDefault="0045552F" w:rsidP="0045552F">
      <w:pPr>
        <w:widowControl/>
        <w:numPr>
          <w:ilvl w:val="0"/>
          <w:numId w:val="14"/>
        </w:numPr>
        <w:shd w:val="clear" w:color="auto" w:fill="FFFFFF"/>
        <w:autoSpaceDE/>
        <w:autoSpaceDN/>
        <w:rPr>
          <w:rFonts w:ascii="Verdana" w:hAnsi="Verdana"/>
          <w:color w:val="333333"/>
          <w:sz w:val="17"/>
          <w:szCs w:val="17"/>
          <w:shd w:val="clear" w:color="auto" w:fill="FFFFFF"/>
        </w:rPr>
      </w:pPr>
      <w:r w:rsidRPr="0045552F">
        <w:rPr>
          <w:rFonts w:ascii="Verdana" w:hAnsi="Verdana"/>
          <w:color w:val="333333"/>
          <w:sz w:val="17"/>
          <w:szCs w:val="17"/>
          <w:shd w:val="clear" w:color="auto" w:fill="FFFFFF"/>
        </w:rPr>
        <w:t>A budget is required;</w:t>
      </w:r>
    </w:p>
    <w:p w14:paraId="6C596E79" w14:textId="77777777" w:rsidR="0045552F" w:rsidRPr="0045552F" w:rsidRDefault="0045552F" w:rsidP="0045552F">
      <w:pPr>
        <w:widowControl/>
        <w:numPr>
          <w:ilvl w:val="0"/>
          <w:numId w:val="14"/>
        </w:numPr>
        <w:shd w:val="clear" w:color="auto" w:fill="FFFFFF"/>
        <w:autoSpaceDE/>
        <w:autoSpaceDN/>
        <w:rPr>
          <w:rFonts w:ascii="Verdana" w:hAnsi="Verdana"/>
          <w:color w:val="333333"/>
          <w:sz w:val="17"/>
          <w:szCs w:val="17"/>
          <w:shd w:val="clear" w:color="auto" w:fill="FFFFFF"/>
        </w:rPr>
      </w:pPr>
      <w:r w:rsidRPr="0045552F">
        <w:rPr>
          <w:rFonts w:ascii="Verdana" w:hAnsi="Verdana"/>
          <w:color w:val="333333"/>
          <w:sz w:val="17"/>
          <w:szCs w:val="17"/>
          <w:shd w:val="clear" w:color="auto" w:fill="FFFFFF"/>
        </w:rPr>
        <w:t>The pre-proposal announcement requires acceptance of terms and conditions upon submission (or denotes that upon submission referenced terms and conditions are accepted);</w:t>
      </w:r>
    </w:p>
    <w:p w14:paraId="3DEFFD30" w14:textId="26C11734" w:rsidR="0045552F" w:rsidRPr="0045552F" w:rsidRDefault="0045552F" w:rsidP="0045552F">
      <w:pPr>
        <w:widowControl/>
        <w:numPr>
          <w:ilvl w:val="0"/>
          <w:numId w:val="14"/>
        </w:numPr>
        <w:shd w:val="clear" w:color="auto" w:fill="FFFFFF"/>
        <w:autoSpaceDE/>
        <w:autoSpaceDN/>
        <w:rPr>
          <w:rFonts w:ascii="Verdana" w:hAnsi="Verdana"/>
          <w:color w:val="333333"/>
          <w:sz w:val="17"/>
          <w:szCs w:val="17"/>
          <w:shd w:val="clear" w:color="auto" w:fill="FFFFFF"/>
        </w:rPr>
      </w:pPr>
      <w:r w:rsidRPr="0045552F">
        <w:rPr>
          <w:rFonts w:ascii="Verdana" w:hAnsi="Verdana"/>
          <w:color w:val="333333"/>
          <w:sz w:val="17"/>
          <w:szCs w:val="17"/>
          <w:shd w:val="clear" w:color="auto" w:fill="FFFFFF"/>
        </w:rPr>
        <w:t xml:space="preserve">The pre-proposal must be submitted system-to-system (via VERAS) or through another system in which OSP has submission responsibility (e.g. </w:t>
      </w:r>
      <w:r w:rsidR="002D3E85">
        <w:rPr>
          <w:rFonts w:ascii="Verdana" w:hAnsi="Verdana"/>
          <w:color w:val="333333"/>
          <w:sz w:val="17"/>
          <w:szCs w:val="17"/>
          <w:shd w:val="clear" w:color="auto" w:fill="FFFFFF"/>
        </w:rPr>
        <w:t>R</w:t>
      </w:r>
      <w:r w:rsidRPr="0045552F">
        <w:rPr>
          <w:rFonts w:ascii="Verdana" w:hAnsi="Verdana"/>
          <w:color w:val="333333"/>
          <w:sz w:val="17"/>
          <w:szCs w:val="17"/>
          <w:shd w:val="clear" w:color="auto" w:fill="FFFFFF"/>
        </w:rPr>
        <w:t>esearch.gov, NSPIRES, eRACommons);</w:t>
      </w:r>
    </w:p>
    <w:p w14:paraId="3AD0DD33" w14:textId="77777777" w:rsidR="0045552F" w:rsidRPr="0045552F" w:rsidRDefault="0045552F" w:rsidP="0045552F">
      <w:pPr>
        <w:widowControl/>
        <w:numPr>
          <w:ilvl w:val="0"/>
          <w:numId w:val="14"/>
        </w:numPr>
        <w:shd w:val="clear" w:color="auto" w:fill="FFFFFF"/>
        <w:autoSpaceDE/>
        <w:autoSpaceDN/>
        <w:rPr>
          <w:rFonts w:ascii="Verdana" w:hAnsi="Verdana"/>
          <w:color w:val="333333"/>
          <w:sz w:val="17"/>
          <w:szCs w:val="17"/>
          <w:shd w:val="clear" w:color="auto" w:fill="FFFFFF"/>
        </w:rPr>
      </w:pPr>
      <w:r w:rsidRPr="0045552F">
        <w:rPr>
          <w:rFonts w:ascii="Verdana" w:hAnsi="Verdana"/>
          <w:color w:val="333333"/>
          <w:sz w:val="17"/>
          <w:szCs w:val="17"/>
          <w:shd w:val="clear" w:color="auto" w:fill="FFFFFF"/>
        </w:rPr>
        <w:t>The pre-proposal guidance has limited submission criteria (limited number of applications allowable by entity, PI, or Co-PI);</w:t>
      </w:r>
    </w:p>
    <w:p w14:paraId="79C2C14B" w14:textId="77777777" w:rsidR="0045552F" w:rsidRPr="0045552F" w:rsidRDefault="0045552F" w:rsidP="0045552F">
      <w:pPr>
        <w:widowControl/>
        <w:numPr>
          <w:ilvl w:val="0"/>
          <w:numId w:val="14"/>
        </w:numPr>
        <w:shd w:val="clear" w:color="auto" w:fill="FFFFFF"/>
        <w:autoSpaceDE/>
        <w:autoSpaceDN/>
        <w:rPr>
          <w:rFonts w:ascii="Verdana" w:hAnsi="Verdana"/>
          <w:color w:val="333333"/>
          <w:sz w:val="17"/>
          <w:szCs w:val="17"/>
          <w:shd w:val="clear" w:color="auto" w:fill="FFFFFF"/>
        </w:rPr>
      </w:pPr>
      <w:r w:rsidRPr="0045552F">
        <w:rPr>
          <w:rFonts w:ascii="Verdana" w:hAnsi="Verdana"/>
          <w:color w:val="333333"/>
          <w:sz w:val="17"/>
          <w:szCs w:val="17"/>
          <w:shd w:val="clear" w:color="auto" w:fill="FFFFFF"/>
        </w:rPr>
        <w:t>The pre-proposal requires certification to specific criteria of eligibility (including reps and certs signed by the AOR)</w:t>
      </w:r>
    </w:p>
    <w:p w14:paraId="3F7E5D4C" w14:textId="77777777" w:rsidR="0045552F" w:rsidRPr="0045552F" w:rsidRDefault="0045552F" w:rsidP="0045552F">
      <w:pPr>
        <w:widowControl/>
        <w:shd w:val="clear" w:color="auto" w:fill="FFFFFF"/>
        <w:autoSpaceDE/>
        <w:autoSpaceDN/>
        <w:rPr>
          <w:rFonts w:ascii="Verdana" w:hAnsi="Verdana"/>
          <w:color w:val="333333"/>
          <w:sz w:val="17"/>
          <w:szCs w:val="17"/>
          <w:shd w:val="clear" w:color="auto" w:fill="FFFFFF"/>
        </w:rPr>
      </w:pPr>
      <w:r w:rsidRPr="0045552F">
        <w:rPr>
          <w:rFonts w:ascii="Verdana" w:hAnsi="Verdana"/>
          <w:b/>
          <w:bCs/>
          <w:color w:val="333333"/>
          <w:sz w:val="17"/>
          <w:szCs w:val="17"/>
          <w:shd w:val="clear" w:color="auto" w:fill="FFFFFF"/>
        </w:rPr>
        <w:t>Approvals in VERAS</w:t>
      </w:r>
      <w:r w:rsidRPr="0045552F">
        <w:rPr>
          <w:rFonts w:ascii="Verdana" w:hAnsi="Verdana"/>
          <w:color w:val="333333"/>
          <w:sz w:val="17"/>
          <w:szCs w:val="17"/>
          <w:shd w:val="clear" w:color="auto" w:fill="FFFFFF"/>
        </w:rPr>
        <w:t>: Only PI, Co-PI(s), and Chair(s) signatures are required in VERAS for approvals of pre-proposals.</w:t>
      </w:r>
    </w:p>
    <w:p w14:paraId="6DCDFA9B" w14:textId="77777777" w:rsidR="0045552F" w:rsidRPr="0045552F" w:rsidRDefault="0045552F" w:rsidP="0045552F">
      <w:pPr>
        <w:widowControl/>
        <w:shd w:val="clear" w:color="auto" w:fill="FFFFFF"/>
        <w:autoSpaceDE/>
        <w:autoSpaceDN/>
        <w:rPr>
          <w:rFonts w:ascii="Verdana" w:hAnsi="Verdana"/>
          <w:color w:val="333333"/>
          <w:sz w:val="17"/>
          <w:szCs w:val="17"/>
          <w:shd w:val="clear" w:color="auto" w:fill="FFFFFF"/>
        </w:rPr>
      </w:pPr>
    </w:p>
    <w:p w14:paraId="12140FE3" w14:textId="77777777" w:rsidR="0045552F" w:rsidRPr="0045552F" w:rsidRDefault="0045552F" w:rsidP="0045552F">
      <w:pPr>
        <w:widowControl/>
        <w:shd w:val="clear" w:color="auto" w:fill="FFFFFF"/>
        <w:autoSpaceDE/>
        <w:autoSpaceDN/>
        <w:rPr>
          <w:rFonts w:ascii="Verdana" w:hAnsi="Verdana"/>
          <w:color w:val="333333"/>
          <w:sz w:val="17"/>
          <w:szCs w:val="17"/>
          <w:shd w:val="clear" w:color="auto" w:fill="FFFFFF"/>
        </w:rPr>
      </w:pPr>
      <w:r w:rsidRPr="0045552F">
        <w:rPr>
          <w:rFonts w:ascii="Verdana" w:hAnsi="Verdana"/>
          <w:b/>
          <w:bCs/>
          <w:color w:val="333333"/>
          <w:sz w:val="17"/>
          <w:szCs w:val="17"/>
          <w:shd w:val="clear" w:color="auto" w:fill="FFFFFF"/>
        </w:rPr>
        <w:t>How to enter your pre-proposal to VERAS</w:t>
      </w:r>
      <w:r w:rsidRPr="0045552F">
        <w:rPr>
          <w:rFonts w:ascii="Verdana" w:hAnsi="Verdana"/>
          <w:color w:val="333333"/>
          <w:sz w:val="17"/>
          <w:szCs w:val="17"/>
          <w:shd w:val="clear" w:color="auto" w:fill="FFFFFF"/>
        </w:rPr>
        <w:t>: Instructions are posted in the VERAS help tip menu, Section 2. In the VERAS proposal application, select ‘preliminary proposal’ in section 4.1 for pre-proposal branching.  </w:t>
      </w:r>
    </w:p>
    <w:p w14:paraId="30343CA0" w14:textId="30F7FDA1" w:rsidR="00926E47" w:rsidRPr="004841D6" w:rsidRDefault="00E865D7" w:rsidP="004841D6">
      <w:pPr>
        <w:widowControl/>
        <w:autoSpaceDE/>
        <w:autoSpaceDN/>
        <w:spacing w:before="120" w:after="120"/>
        <w:rPr>
          <w:rFonts w:ascii="Verdana" w:hAnsi="Verdana" w:cs="Calibri"/>
          <w:sz w:val="16"/>
          <w:szCs w:val="16"/>
        </w:rPr>
      </w:pPr>
      <w:r>
        <w:rPr>
          <w:rFonts w:ascii="Verdana" w:hAnsi="Verdana" w:cs="Calibri"/>
          <w:sz w:val="16"/>
          <w:szCs w:val="16"/>
        </w:rPr>
        <w:br/>
      </w:r>
      <w:r w:rsidR="004A6390" w:rsidRPr="009C1CF5">
        <w:rPr>
          <w:rFonts w:ascii="Verdana" w:hAnsi="Verdana"/>
          <w:b/>
          <w:bCs/>
          <w:color w:val="333333"/>
          <w:sz w:val="17"/>
          <w:szCs w:val="17"/>
        </w:rPr>
        <w:t xml:space="preserve">TO BE COMPLETED by </w:t>
      </w:r>
      <w:r w:rsidR="009C1CF5" w:rsidRPr="009C1CF5">
        <w:rPr>
          <w:rFonts w:ascii="Verdana" w:hAnsi="Verdana"/>
          <w:b/>
          <w:bCs/>
          <w:color w:val="333333"/>
          <w:sz w:val="17"/>
          <w:szCs w:val="17"/>
        </w:rPr>
        <w:t>the SPA:</w:t>
      </w:r>
      <w:r w:rsidR="009C1CF5">
        <w:rPr>
          <w:rFonts w:ascii="Verdana" w:hAnsi="Verdana"/>
          <w:color w:val="333333"/>
          <w:sz w:val="17"/>
          <w:szCs w:val="17"/>
        </w:rPr>
        <w:t xml:space="preserve"> </w:t>
      </w:r>
      <w:r w:rsidR="00926E47" w:rsidRPr="00926E47">
        <w:rPr>
          <w:rFonts w:ascii="Verdana" w:hAnsi="Verdana"/>
          <w:color w:val="333333"/>
          <w:sz w:val="17"/>
          <w:szCs w:val="17"/>
        </w:rPr>
        <w:t>Does this proposal and/or RFP Terms and Conditions need to be reviewed by Contract Review Unit (CRU) before submission? If yes, email the Contract Review Officer via VERAS Correspondence.</w:t>
      </w:r>
      <w:r w:rsidR="00250D66" w:rsidRPr="00250D66">
        <w:rPr>
          <w:rFonts w:ascii="Verdana" w:hAnsi="Verdana" w:cs="Calibri"/>
          <w:sz w:val="16"/>
          <w:szCs w:val="16"/>
        </w:rPr>
        <w:t xml:space="preserve"> </w:t>
      </w:r>
      <w:r w:rsidR="00250D66" w:rsidRPr="00FD3229">
        <w:rPr>
          <w:rFonts w:ascii="Verdana" w:hAnsi="Verdana" w:cs="Calibri"/>
          <w:sz w:val="16"/>
          <w:szCs w:val="16"/>
        </w:rPr>
        <w:fldChar w:fldCharType="begin">
          <w:ffData>
            <w:name w:val="Check2"/>
            <w:enabled/>
            <w:calcOnExit w:val="0"/>
            <w:checkBox>
              <w:sizeAuto/>
              <w:default w:val="0"/>
            </w:checkBox>
          </w:ffData>
        </w:fldChar>
      </w:r>
      <w:r w:rsidR="00250D66"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00250D66" w:rsidRPr="00FD3229">
        <w:rPr>
          <w:rFonts w:ascii="Verdana" w:hAnsi="Verdana" w:cs="Calibri"/>
          <w:sz w:val="16"/>
          <w:szCs w:val="16"/>
        </w:rPr>
        <w:fldChar w:fldCharType="end"/>
      </w:r>
      <w:r w:rsidR="00250D66" w:rsidRPr="00FD3229">
        <w:rPr>
          <w:rFonts w:ascii="Verdana" w:hAnsi="Verdana" w:cs="Calibri"/>
          <w:sz w:val="16"/>
          <w:szCs w:val="16"/>
        </w:rPr>
        <w:t xml:space="preserve"> Yes </w:t>
      </w:r>
      <w:r w:rsidR="00250D66" w:rsidRPr="00FD3229">
        <w:rPr>
          <w:rFonts w:ascii="Verdana" w:hAnsi="Verdana" w:cs="Calibri"/>
          <w:sz w:val="16"/>
          <w:szCs w:val="16"/>
        </w:rPr>
        <w:fldChar w:fldCharType="begin">
          <w:ffData>
            <w:name w:val="Check2"/>
            <w:enabled/>
            <w:calcOnExit w:val="0"/>
            <w:checkBox>
              <w:sizeAuto/>
              <w:default w:val="0"/>
            </w:checkBox>
          </w:ffData>
        </w:fldChar>
      </w:r>
      <w:r w:rsidR="00250D66"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00250D66" w:rsidRPr="00FD3229">
        <w:rPr>
          <w:rFonts w:ascii="Verdana" w:hAnsi="Verdana" w:cs="Calibri"/>
          <w:sz w:val="16"/>
          <w:szCs w:val="16"/>
        </w:rPr>
        <w:fldChar w:fldCharType="end"/>
      </w:r>
      <w:r w:rsidR="00250D66" w:rsidRPr="00FD3229">
        <w:rPr>
          <w:rFonts w:ascii="Verdana" w:hAnsi="Verdana" w:cs="Calibri"/>
          <w:sz w:val="16"/>
          <w:szCs w:val="16"/>
        </w:rPr>
        <w:t xml:space="preserve"> No</w:t>
      </w:r>
    </w:p>
    <w:p w14:paraId="5F069373" w14:textId="77777777" w:rsidR="00926E47" w:rsidRPr="00926E47" w:rsidRDefault="00926E47" w:rsidP="00926E47">
      <w:pPr>
        <w:widowControl/>
        <w:numPr>
          <w:ilvl w:val="0"/>
          <w:numId w:val="8"/>
        </w:numPr>
        <w:autoSpaceDE/>
        <w:autoSpaceDN/>
        <w:rPr>
          <w:rFonts w:ascii="Verdana" w:hAnsi="Verdana"/>
          <w:color w:val="333333"/>
          <w:sz w:val="17"/>
          <w:szCs w:val="17"/>
        </w:rPr>
      </w:pPr>
      <w:r w:rsidRPr="00926E47">
        <w:rPr>
          <w:rFonts w:ascii="Verdana" w:hAnsi="Verdana"/>
          <w:i/>
          <w:iCs/>
          <w:color w:val="333333"/>
          <w:sz w:val="17"/>
          <w:szCs w:val="17"/>
        </w:rPr>
        <w:t>Indemnification language (indemnify and hold harmless) </w:t>
      </w:r>
    </w:p>
    <w:p w14:paraId="1A538E01" w14:textId="77777777" w:rsidR="00926E47" w:rsidRPr="00926E47" w:rsidRDefault="00926E47" w:rsidP="00926E47">
      <w:pPr>
        <w:widowControl/>
        <w:numPr>
          <w:ilvl w:val="0"/>
          <w:numId w:val="8"/>
        </w:numPr>
        <w:autoSpaceDE/>
        <w:autoSpaceDN/>
        <w:spacing w:before="100" w:beforeAutospacing="1" w:after="100" w:afterAutospacing="1"/>
        <w:rPr>
          <w:rFonts w:ascii="Verdana" w:hAnsi="Verdana"/>
          <w:color w:val="333333"/>
          <w:sz w:val="17"/>
          <w:szCs w:val="17"/>
        </w:rPr>
      </w:pPr>
      <w:r w:rsidRPr="00926E47">
        <w:rPr>
          <w:rFonts w:ascii="Verdana" w:hAnsi="Verdana"/>
          <w:i/>
          <w:iCs/>
          <w:color w:val="333333"/>
          <w:sz w:val="17"/>
          <w:szCs w:val="17"/>
        </w:rPr>
        <w:t>Restrictions on publications and intellectual property ownership</w:t>
      </w:r>
    </w:p>
    <w:p w14:paraId="127B6D12" w14:textId="77777777" w:rsidR="00926E47" w:rsidRPr="00926E47" w:rsidRDefault="00926E47" w:rsidP="00926E47">
      <w:pPr>
        <w:widowControl/>
        <w:numPr>
          <w:ilvl w:val="0"/>
          <w:numId w:val="8"/>
        </w:numPr>
        <w:autoSpaceDE/>
        <w:autoSpaceDN/>
        <w:spacing w:before="100" w:beforeAutospacing="1" w:after="100" w:afterAutospacing="1"/>
        <w:rPr>
          <w:rFonts w:ascii="Verdana" w:hAnsi="Verdana"/>
          <w:color w:val="333333"/>
          <w:sz w:val="17"/>
          <w:szCs w:val="17"/>
        </w:rPr>
      </w:pPr>
      <w:r w:rsidRPr="00926E47">
        <w:rPr>
          <w:rFonts w:ascii="Verdana" w:hAnsi="Verdana"/>
          <w:i/>
          <w:iCs/>
          <w:color w:val="333333"/>
          <w:sz w:val="17"/>
          <w:szCs w:val="17"/>
        </w:rPr>
        <w:t>Requirements for insurance </w:t>
      </w:r>
    </w:p>
    <w:p w14:paraId="24140190" w14:textId="77777777" w:rsidR="00926E47" w:rsidRPr="00926E47" w:rsidRDefault="00926E47" w:rsidP="00926E47">
      <w:pPr>
        <w:widowControl/>
        <w:numPr>
          <w:ilvl w:val="0"/>
          <w:numId w:val="8"/>
        </w:numPr>
        <w:autoSpaceDE/>
        <w:autoSpaceDN/>
        <w:spacing w:before="100" w:beforeAutospacing="1" w:after="100" w:afterAutospacing="1"/>
        <w:rPr>
          <w:rFonts w:ascii="Verdana" w:hAnsi="Verdana"/>
          <w:color w:val="333333"/>
          <w:sz w:val="17"/>
          <w:szCs w:val="17"/>
        </w:rPr>
      </w:pPr>
      <w:r w:rsidRPr="00926E47">
        <w:rPr>
          <w:rFonts w:ascii="Verdana" w:hAnsi="Verdana"/>
          <w:i/>
          <w:iCs/>
          <w:color w:val="333333"/>
          <w:sz w:val="17"/>
          <w:szCs w:val="17"/>
        </w:rPr>
        <w:t>Contract and bid proposals</w:t>
      </w:r>
    </w:p>
    <w:p w14:paraId="2E8CC9BB" w14:textId="77777777" w:rsidR="00926E47" w:rsidRPr="00926E47" w:rsidRDefault="00926E47" w:rsidP="00926E47">
      <w:pPr>
        <w:widowControl/>
        <w:numPr>
          <w:ilvl w:val="0"/>
          <w:numId w:val="8"/>
        </w:numPr>
        <w:autoSpaceDE/>
        <w:autoSpaceDN/>
        <w:spacing w:before="100" w:beforeAutospacing="1" w:after="100" w:afterAutospacing="1"/>
        <w:rPr>
          <w:rFonts w:ascii="Verdana" w:hAnsi="Verdana"/>
          <w:color w:val="333333"/>
          <w:sz w:val="17"/>
          <w:szCs w:val="17"/>
        </w:rPr>
      </w:pPr>
      <w:r w:rsidRPr="00926E47">
        <w:rPr>
          <w:rFonts w:ascii="Verdana" w:hAnsi="Verdana"/>
          <w:i/>
          <w:iCs/>
          <w:color w:val="333333"/>
          <w:sz w:val="17"/>
          <w:szCs w:val="17"/>
        </w:rPr>
        <w:t>USDI BLM (indemnification exception)</w:t>
      </w:r>
    </w:p>
    <w:p w14:paraId="6A23CB4B" w14:textId="77777777" w:rsidR="00926E47" w:rsidRPr="00926E47" w:rsidRDefault="00926E47" w:rsidP="00926E47">
      <w:pPr>
        <w:widowControl/>
        <w:numPr>
          <w:ilvl w:val="0"/>
          <w:numId w:val="8"/>
        </w:numPr>
        <w:autoSpaceDE/>
        <w:autoSpaceDN/>
        <w:spacing w:before="100" w:beforeAutospacing="1" w:after="100" w:afterAutospacing="1"/>
        <w:rPr>
          <w:rFonts w:ascii="Verdana" w:hAnsi="Verdana"/>
          <w:color w:val="333333"/>
          <w:sz w:val="17"/>
          <w:szCs w:val="17"/>
        </w:rPr>
      </w:pPr>
      <w:r w:rsidRPr="00926E47">
        <w:rPr>
          <w:rFonts w:ascii="Verdana" w:hAnsi="Verdana"/>
          <w:i/>
          <w:iCs/>
          <w:color w:val="333333"/>
          <w:sz w:val="17"/>
          <w:szCs w:val="17"/>
        </w:rPr>
        <w:t>Governing Law of another state (Louisiana specifically)  </w:t>
      </w:r>
    </w:p>
    <w:p w14:paraId="7A3AFD92" w14:textId="77777777" w:rsidR="00926E47" w:rsidRPr="00926E47" w:rsidRDefault="00926E47" w:rsidP="00926E47">
      <w:pPr>
        <w:widowControl/>
        <w:numPr>
          <w:ilvl w:val="0"/>
          <w:numId w:val="8"/>
        </w:numPr>
        <w:autoSpaceDE/>
        <w:autoSpaceDN/>
        <w:spacing w:before="100" w:beforeAutospacing="1" w:after="100" w:afterAutospacing="1"/>
        <w:rPr>
          <w:rFonts w:ascii="Verdana" w:hAnsi="Verdana"/>
          <w:color w:val="333333"/>
          <w:sz w:val="17"/>
          <w:szCs w:val="17"/>
        </w:rPr>
      </w:pPr>
      <w:r w:rsidRPr="00926E47">
        <w:rPr>
          <w:rFonts w:ascii="Verdana" w:hAnsi="Verdana"/>
          <w:i/>
          <w:iCs/>
          <w:color w:val="333333"/>
          <w:sz w:val="17"/>
          <w:szCs w:val="17"/>
        </w:rPr>
        <w:t>State of Louisiana (governing law) </w:t>
      </w:r>
    </w:p>
    <w:p w14:paraId="441EB782" w14:textId="77777777" w:rsidR="00926E47" w:rsidRPr="00926E47" w:rsidRDefault="00926E47" w:rsidP="00926E47">
      <w:pPr>
        <w:widowControl/>
        <w:numPr>
          <w:ilvl w:val="0"/>
          <w:numId w:val="8"/>
        </w:numPr>
        <w:autoSpaceDE/>
        <w:autoSpaceDN/>
        <w:spacing w:before="100" w:beforeAutospacing="1" w:after="100" w:afterAutospacing="1"/>
        <w:rPr>
          <w:rFonts w:ascii="Verdana" w:hAnsi="Verdana"/>
          <w:color w:val="333333"/>
          <w:sz w:val="17"/>
          <w:szCs w:val="17"/>
        </w:rPr>
      </w:pPr>
      <w:r w:rsidRPr="00926E47">
        <w:rPr>
          <w:rFonts w:ascii="Verdana" w:hAnsi="Verdana"/>
          <w:i/>
          <w:iCs/>
          <w:color w:val="333333"/>
          <w:sz w:val="17"/>
          <w:szCs w:val="17"/>
        </w:rPr>
        <w:t>Idaho National Laboratory (scope review) </w:t>
      </w:r>
    </w:p>
    <w:p w14:paraId="6972DE99" w14:textId="77777777" w:rsidR="00926E47" w:rsidRPr="00926E47" w:rsidRDefault="00926E47" w:rsidP="00926E47">
      <w:pPr>
        <w:widowControl/>
        <w:numPr>
          <w:ilvl w:val="0"/>
          <w:numId w:val="8"/>
        </w:numPr>
        <w:autoSpaceDE/>
        <w:autoSpaceDN/>
        <w:spacing w:before="100" w:beforeAutospacing="1" w:after="100" w:afterAutospacing="1"/>
        <w:rPr>
          <w:rFonts w:ascii="Verdana" w:hAnsi="Verdana"/>
          <w:color w:val="333333"/>
          <w:sz w:val="17"/>
          <w:szCs w:val="17"/>
        </w:rPr>
      </w:pPr>
      <w:r w:rsidRPr="00926E47">
        <w:rPr>
          <w:rFonts w:ascii="Verdana" w:hAnsi="Verdana"/>
          <w:i/>
          <w:iCs/>
          <w:color w:val="333333"/>
          <w:sz w:val="17"/>
          <w:szCs w:val="17"/>
        </w:rPr>
        <w:t>Jet Propulsion Laboratory</w:t>
      </w:r>
    </w:p>
    <w:p w14:paraId="76D294C1" w14:textId="77777777" w:rsidR="00926E47" w:rsidRPr="00926E47" w:rsidRDefault="00926E47" w:rsidP="00926E47">
      <w:pPr>
        <w:widowControl/>
        <w:numPr>
          <w:ilvl w:val="0"/>
          <w:numId w:val="8"/>
        </w:numPr>
        <w:autoSpaceDE/>
        <w:autoSpaceDN/>
        <w:spacing w:before="100" w:beforeAutospacing="1" w:after="100" w:afterAutospacing="1"/>
        <w:rPr>
          <w:rFonts w:ascii="Verdana" w:hAnsi="Verdana"/>
          <w:color w:val="333333"/>
          <w:sz w:val="17"/>
          <w:szCs w:val="17"/>
        </w:rPr>
      </w:pPr>
      <w:r w:rsidRPr="00926E47">
        <w:rPr>
          <w:rFonts w:ascii="Verdana" w:hAnsi="Verdana"/>
          <w:i/>
          <w:iCs/>
          <w:color w:val="333333"/>
          <w:sz w:val="17"/>
          <w:szCs w:val="17"/>
        </w:rPr>
        <w:t>Controlled unclassified information or classified information exchange</w:t>
      </w:r>
    </w:p>
    <w:p w14:paraId="07A1B604" w14:textId="77777777" w:rsidR="00926E47" w:rsidRPr="00926E47" w:rsidRDefault="00926E47" w:rsidP="00926E47">
      <w:pPr>
        <w:widowControl/>
        <w:numPr>
          <w:ilvl w:val="0"/>
          <w:numId w:val="8"/>
        </w:numPr>
        <w:autoSpaceDE/>
        <w:autoSpaceDN/>
        <w:spacing w:before="100" w:beforeAutospacing="1" w:after="100" w:afterAutospacing="1"/>
        <w:rPr>
          <w:rFonts w:ascii="Verdana" w:hAnsi="Verdana"/>
          <w:color w:val="333333"/>
          <w:sz w:val="17"/>
          <w:szCs w:val="17"/>
        </w:rPr>
      </w:pPr>
      <w:r w:rsidRPr="00926E47">
        <w:rPr>
          <w:rFonts w:ascii="Verdana" w:hAnsi="Verdana"/>
          <w:i/>
          <w:iCs/>
          <w:color w:val="333333"/>
          <w:sz w:val="17"/>
          <w:szCs w:val="17"/>
        </w:rPr>
        <w:t>Nondisclosure agreements </w:t>
      </w:r>
    </w:p>
    <w:p w14:paraId="125DC544" w14:textId="4E62E0E5" w:rsidR="00926E47" w:rsidRDefault="00926E47" w:rsidP="00926E47">
      <w:pPr>
        <w:widowControl/>
        <w:numPr>
          <w:ilvl w:val="0"/>
          <w:numId w:val="8"/>
        </w:numPr>
        <w:autoSpaceDE/>
        <w:autoSpaceDN/>
        <w:rPr>
          <w:rFonts w:ascii="Verdana" w:hAnsi="Verdana"/>
          <w:color w:val="333333"/>
          <w:sz w:val="17"/>
          <w:szCs w:val="17"/>
        </w:rPr>
      </w:pPr>
      <w:r w:rsidRPr="00926E47">
        <w:rPr>
          <w:rFonts w:ascii="Verdana" w:hAnsi="Verdana"/>
          <w:i/>
          <w:iCs/>
          <w:color w:val="333333"/>
          <w:sz w:val="17"/>
          <w:szCs w:val="17"/>
        </w:rPr>
        <w:t>Any proposal guidelines containing some version of ‘acceptance of terms and conditions upon submission’ needs CRU review before submission</w:t>
      </w:r>
    </w:p>
    <w:p w14:paraId="7A86681F" w14:textId="77777777" w:rsidR="004841D6" w:rsidRDefault="004841D6" w:rsidP="00926E47">
      <w:pPr>
        <w:widowControl/>
        <w:autoSpaceDE/>
        <w:autoSpaceDN/>
        <w:spacing w:before="120" w:after="120"/>
        <w:rPr>
          <w:rFonts w:ascii="Verdana" w:hAnsi="Verdana" w:cs="Calibri"/>
          <w:sz w:val="16"/>
          <w:szCs w:val="16"/>
        </w:rPr>
      </w:pPr>
    </w:p>
    <w:p w14:paraId="34EECB60" w14:textId="3E6089CF" w:rsidR="00926E47" w:rsidRDefault="00926E47" w:rsidP="00926E47">
      <w:pPr>
        <w:widowControl/>
        <w:autoSpaceDE/>
        <w:autoSpaceDN/>
        <w:spacing w:before="120" w:after="120"/>
        <w:rPr>
          <w:rFonts w:ascii="Verdana" w:hAnsi="Verdana" w:cs="Calibri"/>
          <w:sz w:val="16"/>
          <w:szCs w:val="16"/>
        </w:rPr>
      </w:pPr>
      <w:r>
        <w:rPr>
          <w:rFonts w:ascii="Verdana" w:hAnsi="Verdana"/>
          <w:color w:val="333333"/>
          <w:sz w:val="17"/>
          <w:szCs w:val="17"/>
          <w:shd w:val="clear" w:color="auto" w:fill="FFFFFF"/>
        </w:rPr>
        <w:t>Was a letter of exception provided for the submission? </w:t>
      </w:r>
      <w:r>
        <w:rPr>
          <w:rStyle w:val="Emphasis"/>
          <w:rFonts w:ascii="Verdana" w:hAnsi="Verdana"/>
          <w:color w:val="333333"/>
          <w:sz w:val="17"/>
          <w:szCs w:val="17"/>
          <w:shd w:val="clear" w:color="auto" w:fill="FFFFFF"/>
        </w:rPr>
        <w:t xml:space="preserve">Please describe the exception in the comment box below. </w:t>
      </w:r>
      <w:r w:rsidR="00250D66" w:rsidRPr="00FD3229">
        <w:rPr>
          <w:rFonts w:ascii="Verdana" w:hAnsi="Verdana" w:cs="Calibri"/>
          <w:sz w:val="16"/>
          <w:szCs w:val="16"/>
        </w:rPr>
        <w:fldChar w:fldCharType="begin">
          <w:ffData>
            <w:name w:val="Check2"/>
            <w:enabled/>
            <w:calcOnExit w:val="0"/>
            <w:checkBox>
              <w:sizeAuto/>
              <w:default w:val="0"/>
            </w:checkBox>
          </w:ffData>
        </w:fldChar>
      </w:r>
      <w:r w:rsidR="00250D66"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00250D66" w:rsidRPr="00FD3229">
        <w:rPr>
          <w:rFonts w:ascii="Verdana" w:hAnsi="Verdana" w:cs="Calibri"/>
          <w:sz w:val="16"/>
          <w:szCs w:val="16"/>
        </w:rPr>
        <w:fldChar w:fldCharType="end"/>
      </w:r>
      <w:r w:rsidR="00250D66" w:rsidRPr="00FD3229">
        <w:rPr>
          <w:rFonts w:ascii="Verdana" w:hAnsi="Verdana" w:cs="Calibri"/>
          <w:sz w:val="16"/>
          <w:szCs w:val="16"/>
        </w:rPr>
        <w:t xml:space="preserve"> Yes </w:t>
      </w:r>
      <w:r w:rsidR="00250D66" w:rsidRPr="00FD3229">
        <w:rPr>
          <w:rFonts w:ascii="Verdana" w:hAnsi="Verdana" w:cs="Calibri"/>
          <w:sz w:val="16"/>
          <w:szCs w:val="16"/>
        </w:rPr>
        <w:fldChar w:fldCharType="begin">
          <w:ffData>
            <w:name w:val="Check2"/>
            <w:enabled/>
            <w:calcOnExit w:val="0"/>
            <w:checkBox>
              <w:sizeAuto/>
              <w:default w:val="0"/>
            </w:checkBox>
          </w:ffData>
        </w:fldChar>
      </w:r>
      <w:r w:rsidR="00250D66"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00250D66" w:rsidRPr="00FD3229">
        <w:rPr>
          <w:rFonts w:ascii="Verdana" w:hAnsi="Verdana" w:cs="Calibri"/>
          <w:sz w:val="16"/>
          <w:szCs w:val="16"/>
        </w:rPr>
        <w:fldChar w:fldCharType="end"/>
      </w:r>
      <w:r w:rsidR="00250D66" w:rsidRPr="00FD3229">
        <w:rPr>
          <w:rFonts w:ascii="Verdana" w:hAnsi="Verdana" w:cs="Calibri"/>
          <w:sz w:val="16"/>
          <w:szCs w:val="16"/>
        </w:rPr>
        <w:t xml:space="preserve"> No</w:t>
      </w:r>
    </w:p>
    <w:p w14:paraId="2361E6D3" w14:textId="77777777" w:rsidR="00926E47" w:rsidRDefault="00926E47" w:rsidP="00926E47">
      <w:pPr>
        <w:widowControl/>
        <w:shd w:val="clear" w:color="auto" w:fill="FFFFFF"/>
        <w:autoSpaceDE/>
        <w:autoSpaceDN/>
        <w:rPr>
          <w:rStyle w:val="Strong"/>
          <w:rFonts w:ascii="Verdana" w:hAnsi="Verdana"/>
          <w:color w:val="333333"/>
          <w:sz w:val="17"/>
          <w:szCs w:val="17"/>
          <w:shd w:val="clear" w:color="auto" w:fill="FFFFFF"/>
        </w:rPr>
      </w:pPr>
    </w:p>
    <w:p w14:paraId="147538BF" w14:textId="2ADE0B3D" w:rsidR="00926E47" w:rsidRDefault="00926E47" w:rsidP="00926E47">
      <w:pPr>
        <w:widowControl/>
        <w:shd w:val="clear" w:color="auto" w:fill="FFFFFF"/>
        <w:autoSpaceDE/>
        <w:autoSpaceDN/>
        <w:rPr>
          <w:rStyle w:val="Strong"/>
          <w:rFonts w:ascii="Verdana" w:hAnsi="Verdana"/>
          <w:color w:val="333333"/>
          <w:sz w:val="17"/>
          <w:szCs w:val="17"/>
          <w:shd w:val="clear" w:color="auto" w:fill="FFFFFF"/>
        </w:rPr>
      </w:pPr>
      <w:r>
        <w:rPr>
          <w:rStyle w:val="Strong"/>
          <w:rFonts w:ascii="Verdana" w:hAnsi="Verdana"/>
          <w:color w:val="333333"/>
          <w:sz w:val="17"/>
          <w:szCs w:val="17"/>
          <w:shd w:val="clear" w:color="auto" w:fill="FFFFFF"/>
        </w:rPr>
        <w:t>Comments:</w:t>
      </w:r>
    </w:p>
    <w:p w14:paraId="5C99E932" w14:textId="77777777" w:rsidR="00926E47" w:rsidRDefault="00926E47" w:rsidP="00926E47">
      <w:pPr>
        <w:widowControl/>
        <w:shd w:val="clear" w:color="auto" w:fill="FFFFFF"/>
        <w:autoSpaceDE/>
        <w:autoSpaceDN/>
        <w:rPr>
          <w:rStyle w:val="Strong"/>
          <w:rFonts w:ascii="Verdana" w:hAnsi="Verdana"/>
          <w:color w:val="333333"/>
          <w:sz w:val="17"/>
          <w:szCs w:val="17"/>
          <w:shd w:val="clear" w:color="auto" w:fill="FFFFFF"/>
        </w:rPr>
      </w:pPr>
    </w:p>
    <w:tbl>
      <w:tblPr>
        <w:tblW w:w="10935" w:type="dxa"/>
        <w:tblCellSpacing w:w="15" w:type="dxa"/>
        <w:tblCellMar>
          <w:top w:w="15" w:type="dxa"/>
          <w:left w:w="15" w:type="dxa"/>
          <w:bottom w:w="15" w:type="dxa"/>
          <w:right w:w="15" w:type="dxa"/>
        </w:tblCellMar>
        <w:tblLook w:val="04A0" w:firstRow="1" w:lastRow="0" w:firstColumn="1" w:lastColumn="0" w:noHBand="0" w:noVBand="1"/>
      </w:tblPr>
      <w:tblGrid>
        <w:gridCol w:w="495"/>
        <w:gridCol w:w="10440"/>
      </w:tblGrid>
      <w:tr w:rsidR="00926E47" w:rsidRPr="00926E47" w14:paraId="6EB2C06F" w14:textId="77777777" w:rsidTr="00926E47">
        <w:trPr>
          <w:tblCellSpacing w:w="15" w:type="dxa"/>
        </w:trPr>
        <w:tc>
          <w:tcPr>
            <w:tcW w:w="450" w:type="dxa"/>
            <w:shd w:val="clear" w:color="auto" w:fill="F2E0AB"/>
            <w:hideMark/>
          </w:tcPr>
          <w:p w14:paraId="64CB241B" w14:textId="21263BBE" w:rsidR="00926E47" w:rsidRPr="00926E47" w:rsidRDefault="00926E47" w:rsidP="00926E47">
            <w:pPr>
              <w:widowControl/>
              <w:autoSpaceDE/>
              <w:autoSpaceDN/>
              <w:rPr>
                <w:rFonts w:ascii="Verdana" w:hAnsi="Verdana"/>
                <w:b/>
                <w:bCs/>
                <w:color w:val="382D0A"/>
                <w:sz w:val="17"/>
                <w:szCs w:val="17"/>
              </w:rPr>
            </w:pPr>
          </w:p>
        </w:tc>
        <w:tc>
          <w:tcPr>
            <w:tcW w:w="10395" w:type="dxa"/>
            <w:shd w:val="clear" w:color="auto" w:fill="F2E0AB"/>
            <w:hideMark/>
          </w:tcPr>
          <w:p w14:paraId="60350FF9" w14:textId="77777777" w:rsidR="00926E47" w:rsidRPr="00926E47" w:rsidRDefault="00926E47" w:rsidP="00926E47">
            <w:pPr>
              <w:widowControl/>
              <w:autoSpaceDE/>
              <w:autoSpaceDN/>
              <w:rPr>
                <w:rFonts w:ascii="Verdana" w:hAnsi="Verdana"/>
                <w:b/>
                <w:bCs/>
                <w:color w:val="382D0A"/>
                <w:sz w:val="17"/>
                <w:szCs w:val="17"/>
              </w:rPr>
            </w:pPr>
            <w:r w:rsidRPr="00926E47">
              <w:rPr>
                <w:rFonts w:ascii="Verdana" w:hAnsi="Verdana"/>
                <w:b/>
                <w:bCs/>
                <w:color w:val="382D0A"/>
                <w:sz w:val="17"/>
                <w:szCs w:val="17"/>
              </w:rPr>
              <w:t>Sponsoring Entities (section 5.0)</w:t>
            </w:r>
          </w:p>
        </w:tc>
      </w:tr>
    </w:tbl>
    <w:p w14:paraId="32BA6CDB" w14:textId="7530977A" w:rsidR="00926E47" w:rsidRDefault="00926E47" w:rsidP="00926E47">
      <w:pPr>
        <w:widowControl/>
        <w:autoSpaceDE/>
        <w:autoSpaceDN/>
        <w:spacing w:before="120" w:after="120"/>
        <w:rPr>
          <w:rStyle w:val="Strong"/>
          <w:rFonts w:ascii="Verdana" w:hAnsi="Verdana"/>
          <w:color w:val="333333"/>
          <w:sz w:val="17"/>
          <w:szCs w:val="17"/>
          <w:shd w:val="clear" w:color="auto" w:fill="FFFFFF"/>
        </w:rPr>
      </w:pPr>
      <w:r>
        <w:rPr>
          <w:rStyle w:val="Strong"/>
          <w:rFonts w:ascii="Verdana" w:hAnsi="Verdana"/>
          <w:color w:val="333333"/>
          <w:sz w:val="17"/>
          <w:szCs w:val="17"/>
          <w:shd w:val="clear" w:color="auto" w:fill="FFFFFF"/>
        </w:rPr>
        <w:t>Sponsor information:</w:t>
      </w:r>
    </w:p>
    <w:p w14:paraId="744C86E9" w14:textId="209D1F81" w:rsidR="00926E47" w:rsidRDefault="00926E47" w:rsidP="00926E47">
      <w:pPr>
        <w:widowControl/>
        <w:shd w:val="clear" w:color="auto" w:fill="FFFFFF"/>
        <w:autoSpaceDE/>
        <w:autoSpaceDN/>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Section 5.1: Verify the sponsor type is correct (prime, pass-thru, for-profit).</w:t>
      </w:r>
    </w:p>
    <w:p w14:paraId="36E07DA6" w14:textId="66148631" w:rsidR="00926E47" w:rsidRDefault="00926E47" w:rsidP="00926E47">
      <w:pPr>
        <w:widowControl/>
        <w:shd w:val="clear" w:color="auto" w:fill="FFFFFF"/>
        <w:autoSpaceDE/>
        <w:autoSpaceDN/>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Section 5.2 – 5.3: Verify the sponsor(s) correctly selected.</w:t>
      </w:r>
    </w:p>
    <w:p w14:paraId="50093C85" w14:textId="77777777" w:rsidR="0002570A" w:rsidRDefault="0002570A" w:rsidP="00926E47">
      <w:pPr>
        <w:widowControl/>
        <w:shd w:val="clear" w:color="auto" w:fill="FFFFFF"/>
        <w:autoSpaceDE/>
        <w:autoSpaceDN/>
        <w:rPr>
          <w:rFonts w:ascii="Verdana" w:hAnsi="Verdana"/>
          <w:color w:val="333333"/>
          <w:sz w:val="17"/>
          <w:szCs w:val="17"/>
          <w:shd w:val="clear" w:color="auto" w:fill="FFFFFF"/>
        </w:rPr>
      </w:pPr>
    </w:p>
    <w:p w14:paraId="4B3DCEF9" w14:textId="5CD4CB7E" w:rsidR="00926E47" w:rsidRDefault="00926E47" w:rsidP="00926E47">
      <w:pPr>
        <w:widowControl/>
        <w:shd w:val="clear" w:color="auto" w:fill="FFFFFF"/>
        <w:autoSpaceDE/>
        <w:autoSpaceDN/>
        <w:ind w:left="720"/>
        <w:rPr>
          <w:rFonts w:ascii="Verdana" w:hAnsi="Verdana"/>
          <w:color w:val="333333"/>
          <w:sz w:val="17"/>
          <w:szCs w:val="17"/>
        </w:rPr>
      </w:pPr>
      <w:r w:rsidRPr="00926E47">
        <w:rPr>
          <w:rFonts w:ascii="Verdana" w:hAnsi="Verdana"/>
          <w:color w:val="333333"/>
          <w:sz w:val="17"/>
          <w:szCs w:val="17"/>
        </w:rPr>
        <w:t xml:space="preserve">- </w:t>
      </w:r>
      <w:r w:rsidR="003B6839">
        <w:rPr>
          <w:rFonts w:ascii="Verdana" w:hAnsi="Verdana"/>
          <w:color w:val="333333"/>
          <w:sz w:val="17"/>
          <w:szCs w:val="17"/>
          <w:shd w:val="clear" w:color="auto" w:fill="FFFFFF"/>
        </w:rPr>
        <w:t>If an industry proposal, the start date needs to be far enough in the future to allow negotiations (at least 90 days for new sponsor we have not worked with before).</w:t>
      </w:r>
    </w:p>
    <w:p w14:paraId="693F1C65" w14:textId="77777777" w:rsidR="00926E47" w:rsidRDefault="00926E47" w:rsidP="00926E47">
      <w:pPr>
        <w:widowControl/>
        <w:shd w:val="clear" w:color="auto" w:fill="FFFFFF"/>
        <w:autoSpaceDE/>
        <w:autoSpaceDN/>
        <w:rPr>
          <w:rFonts w:ascii="Verdana" w:hAnsi="Verdana"/>
          <w:color w:val="333333"/>
          <w:sz w:val="17"/>
          <w:szCs w:val="17"/>
          <w:shd w:val="clear" w:color="auto" w:fill="FFFFFF"/>
        </w:rPr>
      </w:pPr>
    </w:p>
    <w:p w14:paraId="31CA9EBC" w14:textId="2876DEFD" w:rsidR="00926E47" w:rsidRDefault="008D3082" w:rsidP="00926E47">
      <w:pPr>
        <w:widowControl/>
        <w:shd w:val="clear" w:color="auto" w:fill="FFFFFF"/>
        <w:autoSpaceDE/>
        <w:autoSpaceDN/>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sidR="00926E47">
        <w:rPr>
          <w:rFonts w:ascii="Verdana" w:hAnsi="Verdana"/>
          <w:color w:val="333333"/>
          <w:sz w:val="17"/>
          <w:szCs w:val="17"/>
          <w:shd w:val="clear" w:color="auto" w:fill="FFFFFF"/>
        </w:rPr>
        <w:t>Section 5.4: Verify the PI has selected the appropriate box if the funding is coming from or associated with one of the following federal sponsor:</w:t>
      </w:r>
    </w:p>
    <w:p w14:paraId="6FCADC3D" w14:textId="77777777" w:rsidR="00926E47" w:rsidRPr="00926E47" w:rsidRDefault="00926E47" w:rsidP="00926E47">
      <w:pPr>
        <w:widowControl/>
        <w:shd w:val="clear" w:color="auto" w:fill="FFFFFF"/>
        <w:autoSpaceDE/>
        <w:autoSpaceDN/>
        <w:rPr>
          <w:rFonts w:ascii="Verdana" w:hAnsi="Verdana"/>
          <w:color w:val="333333"/>
          <w:sz w:val="17"/>
          <w:szCs w:val="17"/>
        </w:rPr>
      </w:pPr>
    </w:p>
    <w:p w14:paraId="5D411D73" w14:textId="78DC67E4" w:rsidR="00926E47" w:rsidRDefault="00926E47" w:rsidP="00926E47">
      <w:pPr>
        <w:widowControl/>
        <w:shd w:val="clear" w:color="auto" w:fill="FFFFFF"/>
        <w:autoSpaceDE/>
        <w:autoSpaceDN/>
        <w:ind w:left="720" w:hanging="720"/>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DOD or NIST:</w:t>
      </w:r>
    </w:p>
    <w:p w14:paraId="4E253554" w14:textId="06D346F3" w:rsidR="00FE3386" w:rsidRDefault="00FE3386" w:rsidP="00926E47">
      <w:pPr>
        <w:widowControl/>
        <w:shd w:val="clear" w:color="auto" w:fill="FFFFFF"/>
        <w:autoSpaceDE/>
        <w:autoSpaceDN/>
        <w:ind w:left="720" w:hanging="720"/>
        <w:rPr>
          <w:rFonts w:ascii="Verdana" w:hAnsi="Verdana"/>
          <w:color w:val="333333"/>
          <w:sz w:val="17"/>
          <w:szCs w:val="17"/>
          <w:shd w:val="clear" w:color="auto" w:fill="FFFFFF"/>
        </w:rPr>
      </w:pPr>
      <w:r>
        <w:rPr>
          <w:rFonts w:ascii="Verdana" w:hAnsi="Verdana"/>
          <w:color w:val="333333"/>
          <w:sz w:val="17"/>
          <w:szCs w:val="17"/>
          <w:shd w:val="clear" w:color="auto" w:fill="FFFFFF"/>
        </w:rPr>
        <w:tab/>
        <w:t xml:space="preserve">- If the PI marks yes to any question 1.g – 1.h, verify that they have communicated with OIT to include costs in their budget. </w:t>
      </w:r>
      <w:r w:rsidR="006E0360" w:rsidRPr="009C1CF5">
        <w:rPr>
          <w:rFonts w:ascii="Verdana" w:hAnsi="Verdana"/>
          <w:b/>
          <w:bCs/>
          <w:color w:val="333333"/>
          <w:sz w:val="17"/>
          <w:szCs w:val="17"/>
        </w:rPr>
        <w:t>TO BE COMPLETED by the SPA:</w:t>
      </w:r>
      <w:r w:rsidR="006E0360">
        <w:rPr>
          <w:rFonts w:ascii="Verdana" w:hAnsi="Verdana"/>
          <w:color w:val="333333"/>
          <w:sz w:val="17"/>
          <w:szCs w:val="17"/>
        </w:rPr>
        <w:t xml:space="preserve"> </w:t>
      </w:r>
      <w:r>
        <w:rPr>
          <w:rFonts w:ascii="Verdana" w:hAnsi="Verdana"/>
          <w:color w:val="333333"/>
          <w:sz w:val="17"/>
          <w:szCs w:val="17"/>
          <w:shd w:val="clear" w:color="auto" w:fill="FFFFFF"/>
        </w:rPr>
        <w:t>Send the scope and RFP to OIT for review.</w:t>
      </w:r>
    </w:p>
    <w:p w14:paraId="5667BA4B" w14:textId="77777777" w:rsidR="00FE3386" w:rsidRDefault="00FE3386" w:rsidP="00926E47">
      <w:pPr>
        <w:widowControl/>
        <w:shd w:val="clear" w:color="auto" w:fill="FFFFFF"/>
        <w:autoSpaceDE/>
        <w:autoSpaceDN/>
        <w:ind w:left="720" w:hanging="720"/>
        <w:rPr>
          <w:rFonts w:ascii="Verdana" w:hAnsi="Verdana"/>
          <w:color w:val="333333"/>
          <w:sz w:val="17"/>
          <w:szCs w:val="17"/>
          <w:shd w:val="clear" w:color="auto" w:fill="FFFFFF"/>
        </w:rPr>
      </w:pPr>
    </w:p>
    <w:p w14:paraId="26139DF2" w14:textId="16360049" w:rsidR="00926E47" w:rsidRDefault="00926E47" w:rsidP="00926E47">
      <w:pPr>
        <w:widowControl/>
        <w:shd w:val="clear" w:color="auto" w:fill="FFFFFF"/>
        <w:autoSpaceDE/>
        <w:autoSpaceDN/>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sidR="00FE3386">
        <w:rPr>
          <w:rFonts w:ascii="Verdana" w:hAnsi="Verdana"/>
          <w:color w:val="333333"/>
          <w:sz w:val="17"/>
          <w:szCs w:val="17"/>
          <w:shd w:val="clear" w:color="auto" w:fill="FFFFFF"/>
        </w:rPr>
        <w:t>DOE:</w:t>
      </w:r>
    </w:p>
    <w:p w14:paraId="3E05FF49" w14:textId="5CB1CF3E" w:rsidR="00926E47" w:rsidRDefault="00FE3386" w:rsidP="00926E47">
      <w:pPr>
        <w:widowControl/>
        <w:autoSpaceDE/>
        <w:autoSpaceDN/>
        <w:spacing w:before="120" w:after="120"/>
        <w:ind w:left="720"/>
        <w:rPr>
          <w:rFonts w:ascii="Verdana" w:hAnsi="Verdana"/>
          <w:color w:val="333333"/>
          <w:sz w:val="17"/>
          <w:szCs w:val="17"/>
          <w:shd w:val="clear" w:color="auto" w:fill="FFFFFF"/>
        </w:rPr>
      </w:pPr>
      <w:r>
        <w:rPr>
          <w:rFonts w:ascii="Verdana" w:hAnsi="Verdana"/>
          <w:color w:val="333333"/>
          <w:sz w:val="17"/>
          <w:szCs w:val="17"/>
          <w:shd w:val="clear" w:color="auto" w:fill="FFFFFF"/>
        </w:rPr>
        <w:lastRenderedPageBreak/>
        <w:t>- Verify the proposal includes a PIER Plan if the FOA is through the Division of Science. If UI work at a DOE or NNSA facility, verify the PI has filled in this section and make a note in the comments section above that a FGTRP check will need to be performed in the funding is awarded.</w:t>
      </w:r>
    </w:p>
    <w:p w14:paraId="3825C0DB" w14:textId="77777777" w:rsidR="00FE3386" w:rsidRDefault="00FE3386" w:rsidP="00926E47">
      <w:pPr>
        <w:widowControl/>
        <w:autoSpaceDE/>
        <w:autoSpaceDN/>
        <w:spacing w:before="120" w:after="120"/>
        <w:ind w:left="720"/>
        <w:rPr>
          <w:rFonts w:ascii="Verdana" w:hAnsi="Verdana"/>
          <w:color w:val="333333"/>
          <w:sz w:val="17"/>
          <w:szCs w:val="17"/>
        </w:rPr>
      </w:pPr>
    </w:p>
    <w:p w14:paraId="54FBCB0B" w14:textId="2714D20F" w:rsidR="00926E47" w:rsidRDefault="00926E47" w:rsidP="00926E47">
      <w:pPr>
        <w:widowControl/>
        <w:shd w:val="clear" w:color="auto" w:fill="FFFFFF"/>
        <w:autoSpaceDE/>
        <w:autoSpaceDN/>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sidR="00FE3386">
        <w:rPr>
          <w:rFonts w:ascii="Verdana" w:hAnsi="Verdana"/>
          <w:color w:val="333333"/>
          <w:sz w:val="17"/>
          <w:szCs w:val="17"/>
          <w:shd w:val="clear" w:color="auto" w:fill="FFFFFF"/>
        </w:rPr>
        <w:t>NASA:</w:t>
      </w:r>
    </w:p>
    <w:p w14:paraId="24C3B2B2" w14:textId="4F5714BF" w:rsidR="00FE3386" w:rsidRDefault="00FE3386" w:rsidP="00FE3386">
      <w:pPr>
        <w:widowControl/>
        <w:shd w:val="clear" w:color="auto" w:fill="FFFFFF"/>
        <w:autoSpaceDE/>
        <w:autoSpaceDN/>
        <w:ind w:left="720" w:hanging="720"/>
        <w:rPr>
          <w:rFonts w:ascii="Verdana" w:hAnsi="Verdana"/>
          <w:color w:val="333333"/>
          <w:sz w:val="17"/>
          <w:szCs w:val="17"/>
          <w:shd w:val="clear" w:color="auto" w:fill="FFFFFF"/>
        </w:rPr>
      </w:pPr>
      <w:r>
        <w:rPr>
          <w:rFonts w:ascii="Verdana" w:hAnsi="Verdana"/>
          <w:color w:val="333333"/>
          <w:sz w:val="17"/>
          <w:szCs w:val="17"/>
          <w:shd w:val="clear" w:color="auto" w:fill="FFFFFF"/>
        </w:rPr>
        <w:tab/>
        <w:t xml:space="preserve">- </w:t>
      </w:r>
      <w:r w:rsidR="009C03B8" w:rsidRPr="009C1CF5">
        <w:rPr>
          <w:rFonts w:ascii="Verdana" w:hAnsi="Verdana"/>
          <w:b/>
          <w:bCs/>
          <w:color w:val="333333"/>
          <w:sz w:val="17"/>
          <w:szCs w:val="17"/>
        </w:rPr>
        <w:t>TO BE COMPLETED by the SPA:</w:t>
      </w:r>
      <w:r w:rsidR="009C03B8">
        <w:rPr>
          <w:rFonts w:ascii="Verdana" w:hAnsi="Verdana"/>
          <w:color w:val="333333"/>
          <w:sz w:val="17"/>
          <w:szCs w:val="17"/>
        </w:rPr>
        <w:t xml:space="preserve"> </w:t>
      </w:r>
      <w:r>
        <w:rPr>
          <w:rFonts w:ascii="Verdana" w:hAnsi="Verdana"/>
          <w:color w:val="333333"/>
          <w:sz w:val="17"/>
          <w:szCs w:val="17"/>
          <w:shd w:val="clear" w:color="auto" w:fill="FFFFFF"/>
        </w:rPr>
        <w:t>If the PI selects ‘No, I plan to collaborate with China or a Chinese-owned Company.’ in section 5.1, verify with ORED-Export that the project has been approved to move forward.</w:t>
      </w:r>
    </w:p>
    <w:p w14:paraId="57057EA0" w14:textId="77777777" w:rsidR="00FE3386" w:rsidRDefault="00FE3386" w:rsidP="00FE3386">
      <w:pPr>
        <w:widowControl/>
        <w:shd w:val="clear" w:color="auto" w:fill="FFFFFF"/>
        <w:autoSpaceDE/>
        <w:autoSpaceDN/>
        <w:ind w:left="720" w:hanging="720"/>
        <w:rPr>
          <w:rFonts w:ascii="Verdana" w:hAnsi="Verdana"/>
          <w:color w:val="333333"/>
          <w:sz w:val="17"/>
          <w:szCs w:val="17"/>
          <w:shd w:val="clear" w:color="auto" w:fill="FFFFFF"/>
        </w:rPr>
      </w:pPr>
    </w:p>
    <w:p w14:paraId="5AA93E4F" w14:textId="01B1FF98" w:rsidR="00926E47" w:rsidRDefault="00926E47" w:rsidP="00926E47">
      <w:pPr>
        <w:widowControl/>
        <w:shd w:val="clear" w:color="auto" w:fill="FFFFFF"/>
        <w:autoSpaceDE/>
        <w:autoSpaceDN/>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sidR="00FE3386">
        <w:rPr>
          <w:rFonts w:ascii="Verdana" w:hAnsi="Verdana"/>
          <w:color w:val="333333"/>
          <w:sz w:val="17"/>
          <w:szCs w:val="17"/>
          <w:shd w:val="clear" w:color="auto" w:fill="FFFFFF"/>
        </w:rPr>
        <w:t>NIH:</w:t>
      </w:r>
    </w:p>
    <w:p w14:paraId="1A07C9E2" w14:textId="247FEAF5" w:rsidR="00FE3386" w:rsidRDefault="00FE3386" w:rsidP="00FE3386">
      <w:pPr>
        <w:widowControl/>
        <w:shd w:val="clear" w:color="auto" w:fill="FFFFFF"/>
        <w:autoSpaceDE/>
        <w:autoSpaceDN/>
        <w:ind w:left="720"/>
        <w:rPr>
          <w:rFonts w:ascii="Verdana" w:hAnsi="Verdana"/>
          <w:color w:val="333333"/>
          <w:sz w:val="17"/>
          <w:szCs w:val="17"/>
          <w:shd w:val="clear" w:color="auto" w:fill="FFFFFF"/>
        </w:rPr>
      </w:pPr>
      <w:r>
        <w:rPr>
          <w:rFonts w:ascii="Verdana" w:hAnsi="Verdana"/>
          <w:color w:val="333333"/>
          <w:sz w:val="17"/>
          <w:szCs w:val="17"/>
          <w:shd w:val="clear" w:color="auto" w:fill="FFFFFF"/>
        </w:rPr>
        <w:t>- If required, ensure that a Data Management and Sharing Plan is uploaded. If a detailed budget is required, include a line item in the budget and budget justification, even if no funding is requested. If using a modular budget, include a statement about the funding (even if not requested) in the Additional Justification.</w:t>
      </w:r>
    </w:p>
    <w:p w14:paraId="75E1FBC0" w14:textId="77777777" w:rsidR="00FE3386" w:rsidRDefault="00FE3386" w:rsidP="00FE3386">
      <w:pPr>
        <w:widowControl/>
        <w:shd w:val="clear" w:color="auto" w:fill="FFFFFF"/>
        <w:autoSpaceDE/>
        <w:autoSpaceDN/>
        <w:ind w:left="720"/>
        <w:rPr>
          <w:rFonts w:ascii="Verdana" w:hAnsi="Verdana"/>
          <w:color w:val="333333"/>
          <w:sz w:val="17"/>
          <w:szCs w:val="17"/>
          <w:shd w:val="clear" w:color="auto" w:fill="FFFFFF"/>
        </w:rPr>
      </w:pPr>
    </w:p>
    <w:p w14:paraId="29C84A52" w14:textId="48368473" w:rsidR="00926E47" w:rsidRDefault="00926E47" w:rsidP="00926E47">
      <w:pPr>
        <w:widowControl/>
        <w:shd w:val="clear" w:color="auto" w:fill="FFFFFF"/>
        <w:autoSpaceDE/>
        <w:autoSpaceDN/>
        <w:ind w:left="720" w:hanging="720"/>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sidR="00FE3386">
        <w:rPr>
          <w:rFonts w:ascii="Verdana" w:hAnsi="Verdana"/>
          <w:color w:val="333333"/>
          <w:sz w:val="17"/>
          <w:szCs w:val="17"/>
          <w:shd w:val="clear" w:color="auto" w:fill="FFFFFF"/>
        </w:rPr>
        <w:t>NSF:</w:t>
      </w:r>
    </w:p>
    <w:p w14:paraId="652BA862" w14:textId="2005A408" w:rsidR="00FE3386" w:rsidRDefault="00FE3386" w:rsidP="00FE3386">
      <w:pPr>
        <w:widowControl/>
        <w:shd w:val="clear" w:color="auto" w:fill="FFFFFF"/>
        <w:autoSpaceDE/>
        <w:autoSpaceDN/>
        <w:ind w:left="720"/>
        <w:rPr>
          <w:rFonts w:ascii="Verdana" w:hAnsi="Verdana"/>
          <w:color w:val="333333"/>
          <w:sz w:val="17"/>
          <w:szCs w:val="17"/>
          <w:shd w:val="clear" w:color="auto" w:fill="FFFFFF"/>
        </w:rPr>
      </w:pPr>
      <w:r w:rsidRPr="00FE3386">
        <w:rPr>
          <w:rFonts w:ascii="Verdana" w:hAnsi="Verdana"/>
          <w:color w:val="333333"/>
          <w:sz w:val="17"/>
          <w:szCs w:val="17"/>
          <w:shd w:val="clear" w:color="auto" w:fill="FFFFFF"/>
        </w:rPr>
        <w:t>- Ensure compliant biosketch, current and pending support, and COA forms are used. If off-site work is indicated, please ensure a plan that includes any subawards/3rd party individuals is uploaded to VERAS.</w:t>
      </w:r>
    </w:p>
    <w:p w14:paraId="2E06A2A6" w14:textId="77777777" w:rsidR="00FE3386" w:rsidRDefault="00FE3386" w:rsidP="00FE3386">
      <w:pPr>
        <w:widowControl/>
        <w:shd w:val="clear" w:color="auto" w:fill="FFFFFF"/>
        <w:autoSpaceDE/>
        <w:autoSpaceDN/>
        <w:ind w:left="720"/>
        <w:rPr>
          <w:rFonts w:ascii="Verdana" w:hAnsi="Verdana"/>
          <w:color w:val="333333"/>
          <w:sz w:val="17"/>
          <w:szCs w:val="17"/>
          <w:shd w:val="clear" w:color="auto" w:fill="FFFFFF"/>
        </w:rPr>
      </w:pPr>
    </w:p>
    <w:p w14:paraId="03D7FBAB" w14:textId="600FC8DA" w:rsidR="00926E47" w:rsidRDefault="00926E47" w:rsidP="00926E47">
      <w:pPr>
        <w:widowControl/>
        <w:shd w:val="clear" w:color="auto" w:fill="FFFFFF"/>
        <w:autoSpaceDE/>
        <w:autoSpaceDN/>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sidR="00FE3386">
        <w:rPr>
          <w:rFonts w:ascii="Verdana" w:hAnsi="Verdana"/>
          <w:color w:val="333333"/>
          <w:sz w:val="17"/>
          <w:szCs w:val="17"/>
          <w:shd w:val="clear" w:color="auto" w:fill="FFFFFF"/>
        </w:rPr>
        <w:t xml:space="preserve">Section 5.6: </w:t>
      </w:r>
      <w:r w:rsidR="009E3531" w:rsidRPr="009C1CF5">
        <w:rPr>
          <w:rFonts w:ascii="Verdana" w:hAnsi="Verdana"/>
          <w:b/>
          <w:bCs/>
          <w:color w:val="333333"/>
          <w:sz w:val="17"/>
          <w:szCs w:val="17"/>
        </w:rPr>
        <w:t>TO BE COMPLETED by the SPA:</w:t>
      </w:r>
      <w:r w:rsidR="009E3531">
        <w:rPr>
          <w:rFonts w:ascii="Verdana" w:hAnsi="Verdana"/>
          <w:color w:val="333333"/>
          <w:sz w:val="17"/>
          <w:szCs w:val="17"/>
        </w:rPr>
        <w:t xml:space="preserve"> </w:t>
      </w:r>
      <w:r w:rsidR="00FE3386">
        <w:rPr>
          <w:rFonts w:ascii="Verdana" w:hAnsi="Verdana"/>
          <w:color w:val="333333"/>
          <w:sz w:val="17"/>
          <w:szCs w:val="17"/>
          <w:shd w:val="clear" w:color="auto" w:fill="FFFFFF"/>
        </w:rPr>
        <w:t>For PHS (NIH), NSF, NASA, and DOE financial assistance funding (not INL subawards), verify that all applicable individuals have filled out project-specific SFI disclosures.</w:t>
      </w:r>
    </w:p>
    <w:p w14:paraId="19C88CA3" w14:textId="77777777" w:rsidR="00FE3386" w:rsidRDefault="00FE3386" w:rsidP="00FE3386">
      <w:pPr>
        <w:widowControl/>
        <w:shd w:val="clear" w:color="auto" w:fill="FFFFFF"/>
        <w:autoSpaceDE/>
        <w:autoSpaceDN/>
        <w:rPr>
          <w:rStyle w:val="Strong"/>
          <w:rFonts w:ascii="Verdana" w:hAnsi="Verdana"/>
          <w:color w:val="333333"/>
          <w:sz w:val="17"/>
          <w:szCs w:val="17"/>
          <w:shd w:val="clear" w:color="auto" w:fill="FFFFFF"/>
        </w:rPr>
      </w:pPr>
    </w:p>
    <w:p w14:paraId="3DC7FA71" w14:textId="77777777" w:rsidR="00FE3386" w:rsidRDefault="00FE3386" w:rsidP="00FE3386">
      <w:pPr>
        <w:widowControl/>
        <w:shd w:val="clear" w:color="auto" w:fill="FFFFFF"/>
        <w:autoSpaceDE/>
        <w:autoSpaceDN/>
        <w:rPr>
          <w:rStyle w:val="Strong"/>
          <w:rFonts w:ascii="Verdana" w:hAnsi="Verdana"/>
          <w:color w:val="333333"/>
          <w:sz w:val="17"/>
          <w:szCs w:val="17"/>
          <w:shd w:val="clear" w:color="auto" w:fill="FFFFFF"/>
        </w:rPr>
      </w:pPr>
      <w:r>
        <w:rPr>
          <w:rStyle w:val="Strong"/>
          <w:rFonts w:ascii="Verdana" w:hAnsi="Verdana"/>
          <w:color w:val="333333"/>
          <w:sz w:val="17"/>
          <w:szCs w:val="17"/>
          <w:shd w:val="clear" w:color="auto" w:fill="FFFFFF"/>
        </w:rPr>
        <w:t>Comments:</w:t>
      </w:r>
    </w:p>
    <w:p w14:paraId="2257B507" w14:textId="77777777" w:rsidR="00FE3386" w:rsidRDefault="00FE3386" w:rsidP="00926E47">
      <w:pPr>
        <w:widowControl/>
        <w:shd w:val="clear" w:color="auto" w:fill="FFFFFF"/>
        <w:autoSpaceDE/>
        <w:autoSpaceDN/>
        <w:rPr>
          <w:rFonts w:ascii="Verdana" w:hAnsi="Verdana"/>
          <w:color w:val="333333"/>
          <w:sz w:val="17"/>
          <w:szCs w:val="17"/>
          <w:shd w:val="clear" w:color="auto" w:fill="FFFFFF"/>
        </w:rPr>
      </w:pPr>
    </w:p>
    <w:tbl>
      <w:tblPr>
        <w:tblW w:w="10815" w:type="dxa"/>
        <w:tblCellSpacing w:w="15" w:type="dxa"/>
        <w:tblCellMar>
          <w:top w:w="15" w:type="dxa"/>
          <w:left w:w="15" w:type="dxa"/>
          <w:bottom w:w="15" w:type="dxa"/>
          <w:right w:w="15" w:type="dxa"/>
        </w:tblCellMar>
        <w:tblLook w:val="04A0" w:firstRow="1" w:lastRow="0" w:firstColumn="1" w:lastColumn="0" w:noHBand="0" w:noVBand="1"/>
      </w:tblPr>
      <w:tblGrid>
        <w:gridCol w:w="504"/>
        <w:gridCol w:w="10311"/>
      </w:tblGrid>
      <w:tr w:rsidR="00FE3386" w:rsidRPr="00FE3386" w14:paraId="21251B55" w14:textId="77777777" w:rsidTr="00FE3386">
        <w:trPr>
          <w:trHeight w:val="248"/>
          <w:tblCellSpacing w:w="15" w:type="dxa"/>
        </w:trPr>
        <w:tc>
          <w:tcPr>
            <w:tcW w:w="459" w:type="dxa"/>
            <w:shd w:val="clear" w:color="auto" w:fill="F2E0AB"/>
            <w:hideMark/>
          </w:tcPr>
          <w:p w14:paraId="073C21B7" w14:textId="4024840C" w:rsidR="00FE3386" w:rsidRPr="00FE3386" w:rsidRDefault="00FE3386" w:rsidP="00FE3386">
            <w:pPr>
              <w:widowControl/>
              <w:autoSpaceDE/>
              <w:autoSpaceDN/>
              <w:rPr>
                <w:rFonts w:ascii="Verdana" w:hAnsi="Verdana"/>
                <w:b/>
                <w:bCs/>
                <w:color w:val="382D0A"/>
                <w:sz w:val="17"/>
                <w:szCs w:val="17"/>
              </w:rPr>
            </w:pPr>
          </w:p>
        </w:tc>
        <w:tc>
          <w:tcPr>
            <w:tcW w:w="10266" w:type="dxa"/>
            <w:shd w:val="clear" w:color="auto" w:fill="F2E0AB"/>
            <w:hideMark/>
          </w:tcPr>
          <w:p w14:paraId="28E62BA5" w14:textId="77777777" w:rsidR="00FE3386" w:rsidRPr="00FE3386" w:rsidRDefault="00FE3386" w:rsidP="00FE3386">
            <w:pPr>
              <w:widowControl/>
              <w:autoSpaceDE/>
              <w:autoSpaceDN/>
              <w:rPr>
                <w:rFonts w:ascii="Verdana" w:hAnsi="Verdana"/>
                <w:b/>
                <w:bCs/>
                <w:color w:val="382D0A"/>
                <w:sz w:val="17"/>
                <w:szCs w:val="17"/>
              </w:rPr>
            </w:pPr>
            <w:r w:rsidRPr="00FE3386">
              <w:rPr>
                <w:rFonts w:ascii="Verdana" w:hAnsi="Verdana"/>
                <w:b/>
                <w:bCs/>
                <w:color w:val="382D0A"/>
                <w:sz w:val="17"/>
                <w:szCs w:val="17"/>
              </w:rPr>
              <w:t>Other Project Information (section 6.0)</w:t>
            </w:r>
          </w:p>
        </w:tc>
      </w:tr>
    </w:tbl>
    <w:p w14:paraId="079CA844" w14:textId="50553AED" w:rsidR="00FE3386" w:rsidRDefault="00FE3386" w:rsidP="00FE3386">
      <w:pPr>
        <w:widowControl/>
        <w:shd w:val="clear" w:color="auto" w:fill="FFFFFF"/>
        <w:autoSpaceDE/>
        <w:autoSpaceDN/>
        <w:ind w:left="720" w:hanging="720"/>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Section 6.1: Verify the correct type of agreement is selected, if known. If section 5.1 (a) is marked as a subaward, then this section should also be marked as a subaward.</w:t>
      </w:r>
    </w:p>
    <w:p w14:paraId="2A431129" w14:textId="77777777" w:rsidR="00FE3386" w:rsidRDefault="00FE3386" w:rsidP="00FE3386">
      <w:pPr>
        <w:widowControl/>
        <w:shd w:val="clear" w:color="auto" w:fill="FFFFFF"/>
        <w:autoSpaceDE/>
        <w:autoSpaceDN/>
        <w:ind w:left="720" w:hanging="720"/>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Section 6.2: If this proposal submission required a letter of intent or preliminary proposal, the documentation of approval to move forward is attached and the original VERAS proposal # is referenced.</w:t>
      </w:r>
    </w:p>
    <w:p w14:paraId="1A9BF6AD" w14:textId="1CAA5925" w:rsidR="00FE3386" w:rsidRDefault="00FE3386" w:rsidP="00FE3386">
      <w:pPr>
        <w:widowControl/>
        <w:shd w:val="clear" w:color="auto" w:fill="FFFFFF"/>
        <w:autoSpaceDE/>
        <w:autoSpaceDN/>
        <w:ind w:left="720"/>
        <w:rPr>
          <w:rFonts w:ascii="Verdana" w:hAnsi="Verdana"/>
          <w:color w:val="333333"/>
          <w:sz w:val="17"/>
          <w:szCs w:val="17"/>
        </w:rPr>
      </w:pPr>
      <w:r>
        <w:rPr>
          <w:rFonts w:ascii="Verdana" w:hAnsi="Verdana"/>
          <w:color w:val="333333"/>
          <w:sz w:val="17"/>
          <w:szCs w:val="17"/>
          <w:shd w:val="clear" w:color="auto" w:fill="FFFFFF"/>
        </w:rPr>
        <w:t>- If the RFP specifies that submissions are limited to X per institution applying, limited submission selection notice is attached. (These notices come from the Research Faculty Development team via InfoReady and are copied to the pre-award email address).</w:t>
      </w:r>
    </w:p>
    <w:p w14:paraId="0A801C54" w14:textId="5C77B78A" w:rsidR="00FE3386" w:rsidRDefault="00FE3386" w:rsidP="00FE3386">
      <w:pPr>
        <w:widowControl/>
        <w:shd w:val="clear" w:color="auto" w:fill="FFFFFF"/>
        <w:autoSpaceDE/>
        <w:autoSpaceDN/>
        <w:ind w:left="720" w:hanging="720"/>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Section 6.3: If the proposal required an institutional letter of commitment (signed by the UI President of Provost), verify the letter was submitted via the TDNext ticketing system, reviewed by the AOR, and signed by the appropriate office.</w:t>
      </w:r>
    </w:p>
    <w:p w14:paraId="6FCB72D8" w14:textId="66ADBEAD" w:rsidR="00FE3386" w:rsidRDefault="00FE3386" w:rsidP="00FE3386">
      <w:pPr>
        <w:widowControl/>
        <w:shd w:val="clear" w:color="auto" w:fill="FFFFFF"/>
        <w:autoSpaceDE/>
        <w:autoSpaceDN/>
        <w:ind w:left="720" w:hanging="720"/>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Section 6.4: If use of tribal resources indicated, approval from the UI Tribal Liaison has been requested via VERAS Correspondence. Any approvals should be recorded in VERAS Correspondence or documents.</w:t>
      </w:r>
    </w:p>
    <w:p w14:paraId="112B48FA" w14:textId="3AE066D9" w:rsidR="00FE3386" w:rsidRDefault="00FE3386" w:rsidP="00FE3386">
      <w:pPr>
        <w:widowControl/>
        <w:shd w:val="clear" w:color="auto" w:fill="FFFFFF"/>
        <w:autoSpaceDE/>
        <w:autoSpaceDN/>
        <w:ind w:left="720" w:hanging="720"/>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Section 6.5: Verify the project type is correct (if NSF, should almost always be marked 'Research').</w:t>
      </w:r>
    </w:p>
    <w:p w14:paraId="449B4B07" w14:textId="3AF23650" w:rsidR="00FE3386" w:rsidRDefault="00FE3386" w:rsidP="00FE3386">
      <w:pPr>
        <w:widowControl/>
        <w:shd w:val="clear" w:color="auto" w:fill="FFFFFF"/>
        <w:autoSpaceDE/>
        <w:autoSpaceDN/>
        <w:ind w:left="720" w:hanging="720"/>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Section 6.6: If Research is selected in section 6.5, verify the HERD Survey is completed and the total percentage adds 100.</w:t>
      </w:r>
    </w:p>
    <w:p w14:paraId="4B0326B5" w14:textId="4AADA497" w:rsidR="00FE3386" w:rsidRDefault="00FE3386" w:rsidP="00FE3386">
      <w:pPr>
        <w:widowControl/>
        <w:shd w:val="clear" w:color="auto" w:fill="FFFFFF"/>
        <w:autoSpaceDE/>
        <w:autoSpaceDN/>
        <w:ind w:left="720" w:hanging="720"/>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Section 6.7: Verify the determination of on-campus, off-campus, Experiment Station is correct.</w:t>
      </w:r>
    </w:p>
    <w:p w14:paraId="52F0D59B" w14:textId="2951EF47" w:rsidR="00FE3386" w:rsidRDefault="00FE3386" w:rsidP="00FE3386">
      <w:pPr>
        <w:widowControl/>
        <w:shd w:val="clear" w:color="auto" w:fill="FFFFFF"/>
        <w:autoSpaceDE/>
        <w:autoSpaceDN/>
        <w:ind w:left="720" w:hanging="720"/>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Section 6.8: For Federal/Federal flow-thru proposals only, verify the performance site(s) are listed correctly.</w:t>
      </w:r>
    </w:p>
    <w:p w14:paraId="4A9FDDAB" w14:textId="335E4804" w:rsidR="00FE3386" w:rsidRDefault="00FE3386" w:rsidP="00FE3386">
      <w:pPr>
        <w:widowControl/>
        <w:shd w:val="clear" w:color="auto" w:fill="FFFFFF"/>
        <w:autoSpaceDE/>
        <w:autoSpaceDN/>
        <w:ind w:left="720" w:hanging="720"/>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Section 6.9: Verify the project dates are correct, match the RFP, and match the budget project period dates in section 8.2.</w:t>
      </w:r>
    </w:p>
    <w:p w14:paraId="5B6CE905" w14:textId="77777777" w:rsidR="00FE3386" w:rsidRDefault="00FE3386" w:rsidP="00926E47">
      <w:pPr>
        <w:widowControl/>
        <w:shd w:val="clear" w:color="auto" w:fill="FFFFFF"/>
        <w:autoSpaceDE/>
        <w:autoSpaceDN/>
        <w:rPr>
          <w:rFonts w:ascii="Verdana" w:hAnsi="Verdana"/>
          <w:color w:val="333333"/>
          <w:sz w:val="17"/>
          <w:szCs w:val="17"/>
          <w:shd w:val="clear" w:color="auto" w:fill="FFFFFF"/>
        </w:rPr>
      </w:pPr>
    </w:p>
    <w:p w14:paraId="7AF60006" w14:textId="77777777" w:rsidR="005813D9" w:rsidRDefault="005813D9" w:rsidP="005813D9">
      <w:pPr>
        <w:widowControl/>
        <w:shd w:val="clear" w:color="auto" w:fill="FFFFFF"/>
        <w:autoSpaceDE/>
        <w:autoSpaceDN/>
        <w:rPr>
          <w:rStyle w:val="Strong"/>
          <w:rFonts w:ascii="Verdana" w:hAnsi="Verdana"/>
          <w:color w:val="333333"/>
          <w:sz w:val="17"/>
          <w:szCs w:val="17"/>
          <w:shd w:val="clear" w:color="auto" w:fill="FFFFFF"/>
        </w:rPr>
      </w:pPr>
      <w:r>
        <w:rPr>
          <w:rStyle w:val="Strong"/>
          <w:rFonts w:ascii="Verdana" w:hAnsi="Verdana"/>
          <w:color w:val="333333"/>
          <w:sz w:val="17"/>
          <w:szCs w:val="17"/>
          <w:shd w:val="clear" w:color="auto" w:fill="FFFFFF"/>
        </w:rPr>
        <w:t>Comments:</w:t>
      </w:r>
    </w:p>
    <w:p w14:paraId="4A6BE230" w14:textId="77777777" w:rsidR="005813D9" w:rsidRDefault="005813D9" w:rsidP="005813D9">
      <w:pPr>
        <w:widowControl/>
        <w:shd w:val="clear" w:color="auto" w:fill="FFFFFF"/>
        <w:autoSpaceDE/>
        <w:autoSpaceDN/>
        <w:rPr>
          <w:rFonts w:ascii="Verdana" w:hAnsi="Verdana"/>
          <w:color w:val="333333"/>
          <w:sz w:val="17"/>
          <w:szCs w:val="17"/>
          <w:shd w:val="clear" w:color="auto" w:fill="FFFFFF"/>
        </w:rPr>
      </w:pPr>
    </w:p>
    <w:tbl>
      <w:tblPr>
        <w:tblW w:w="10815" w:type="dxa"/>
        <w:tblCellSpacing w:w="15" w:type="dxa"/>
        <w:tblCellMar>
          <w:top w:w="15" w:type="dxa"/>
          <w:left w:w="15" w:type="dxa"/>
          <w:bottom w:w="15" w:type="dxa"/>
          <w:right w:w="15" w:type="dxa"/>
        </w:tblCellMar>
        <w:tblLook w:val="04A0" w:firstRow="1" w:lastRow="0" w:firstColumn="1" w:lastColumn="0" w:noHBand="0" w:noVBand="1"/>
      </w:tblPr>
      <w:tblGrid>
        <w:gridCol w:w="504"/>
        <w:gridCol w:w="10311"/>
      </w:tblGrid>
      <w:tr w:rsidR="005813D9" w:rsidRPr="00FE3386" w14:paraId="46A02A0D" w14:textId="77777777" w:rsidTr="00AA13EC">
        <w:trPr>
          <w:trHeight w:val="248"/>
          <w:tblCellSpacing w:w="15" w:type="dxa"/>
        </w:trPr>
        <w:tc>
          <w:tcPr>
            <w:tcW w:w="459" w:type="dxa"/>
            <w:shd w:val="clear" w:color="auto" w:fill="F2E0AB"/>
            <w:hideMark/>
          </w:tcPr>
          <w:p w14:paraId="27D11698" w14:textId="6B91B9F1" w:rsidR="005813D9" w:rsidRPr="00FE3386" w:rsidRDefault="005813D9" w:rsidP="00AA13EC">
            <w:pPr>
              <w:widowControl/>
              <w:autoSpaceDE/>
              <w:autoSpaceDN/>
              <w:rPr>
                <w:rFonts w:ascii="Verdana" w:hAnsi="Verdana"/>
                <w:b/>
                <w:bCs/>
                <w:color w:val="382D0A"/>
                <w:sz w:val="17"/>
                <w:szCs w:val="17"/>
              </w:rPr>
            </w:pPr>
          </w:p>
        </w:tc>
        <w:tc>
          <w:tcPr>
            <w:tcW w:w="10266" w:type="dxa"/>
            <w:shd w:val="clear" w:color="auto" w:fill="F2E0AB"/>
            <w:hideMark/>
          </w:tcPr>
          <w:p w14:paraId="1B5C7FD1" w14:textId="4DB19A55" w:rsidR="005813D9" w:rsidRPr="00FE3386" w:rsidRDefault="005813D9" w:rsidP="00AA13EC">
            <w:pPr>
              <w:widowControl/>
              <w:autoSpaceDE/>
              <w:autoSpaceDN/>
              <w:rPr>
                <w:rFonts w:ascii="Verdana" w:hAnsi="Verdana"/>
                <w:b/>
                <w:bCs/>
                <w:color w:val="382D0A"/>
                <w:sz w:val="17"/>
                <w:szCs w:val="17"/>
              </w:rPr>
            </w:pPr>
            <w:r>
              <w:rPr>
                <w:rStyle w:val="Strong"/>
                <w:rFonts w:ascii="Verdana" w:hAnsi="Verdana"/>
                <w:color w:val="382D0A"/>
                <w:sz w:val="17"/>
                <w:szCs w:val="17"/>
                <w:shd w:val="clear" w:color="auto" w:fill="F2E0AB"/>
              </w:rPr>
              <w:t>Subrecipients, Service Agreements, Consultants, and Collaborators (section 7.0)</w:t>
            </w:r>
          </w:p>
        </w:tc>
      </w:tr>
    </w:tbl>
    <w:p w14:paraId="77F7DD69" w14:textId="2CE62CE2" w:rsidR="005813D9" w:rsidRDefault="00B33240" w:rsidP="00B33240">
      <w:pPr>
        <w:widowControl/>
        <w:autoSpaceDE/>
        <w:autoSpaceDN/>
        <w:spacing w:before="120" w:after="120"/>
        <w:rPr>
          <w:rFonts w:ascii="Verdana" w:hAnsi="Verdana" w:cs="Calibri"/>
          <w:sz w:val="16"/>
          <w:szCs w:val="16"/>
        </w:rPr>
      </w:pPr>
      <w:r>
        <w:rPr>
          <w:rFonts w:ascii="Verdana" w:hAnsi="Verdana"/>
          <w:color w:val="333333"/>
          <w:sz w:val="17"/>
          <w:szCs w:val="17"/>
          <w:shd w:val="clear" w:color="auto" w:fill="FFFFFF"/>
        </w:rPr>
        <w:t xml:space="preserve">Are there any Subrecipients, Service Agreements, Consultants, and Collaborators (section 7.0)? </w:t>
      </w: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Yes </w:t>
      </w: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No</w:t>
      </w:r>
    </w:p>
    <w:p w14:paraId="314755EA" w14:textId="41762D5D" w:rsidR="00B33240" w:rsidRDefault="00B33240" w:rsidP="00B33240">
      <w:pPr>
        <w:widowControl/>
        <w:shd w:val="clear" w:color="auto" w:fill="FFFFFF"/>
        <w:autoSpaceDE/>
        <w:autoSpaceDN/>
        <w:ind w:left="720" w:hanging="720"/>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Section 7.1: Verify all subrecipients have been added correctly and all required documents have been uploaded (scope of work, budget, budget justification, signed subrecipient commitment form (or letter of commitment if a member of the FDP Clearinghouse), any other document required by the RFP. If the proposal is a supplement or renewal, check of the subaward was included in the previous proposal. If they were, check if indirect costs have already been charged on the first $25,000 of the sub</w:t>
      </w:r>
      <w:r w:rsidR="007B3A96">
        <w:rPr>
          <w:rFonts w:ascii="Verdana" w:hAnsi="Verdana"/>
          <w:color w:val="333333"/>
          <w:sz w:val="17"/>
          <w:szCs w:val="17"/>
          <w:shd w:val="clear" w:color="auto" w:fill="FFFFFF"/>
        </w:rPr>
        <w:t>a</w:t>
      </w:r>
      <w:r>
        <w:rPr>
          <w:rFonts w:ascii="Verdana" w:hAnsi="Verdana"/>
          <w:color w:val="333333"/>
          <w:sz w:val="17"/>
          <w:szCs w:val="17"/>
          <w:shd w:val="clear" w:color="auto" w:fill="FFFFFF"/>
        </w:rPr>
        <w:t>ward.</w:t>
      </w:r>
    </w:p>
    <w:p w14:paraId="18B7AE7A" w14:textId="779BA49A" w:rsidR="00B33240" w:rsidRDefault="00B33240" w:rsidP="00B33240">
      <w:pPr>
        <w:widowControl/>
        <w:shd w:val="clear" w:color="auto" w:fill="FFFFFF"/>
        <w:autoSpaceDE/>
        <w:autoSpaceDN/>
        <w:ind w:left="720" w:hanging="720"/>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Section 7.2: Verify that service or consulting agreements are listed correctly and a scope of work or quote is attached. If vendor is unknown at time of proposal, a quote or scope is not required. Review the scope of work to ensure a service agreement is the correct relationship. If the vendor has its performance measured in relation to whether objectives of a federal program were met or has responsibility for programmatic decision making, then they should be a subaward.</w:t>
      </w:r>
    </w:p>
    <w:p w14:paraId="59AD4833" w14:textId="6B51C246" w:rsidR="00B33240" w:rsidRDefault="00B33240" w:rsidP="00B33240">
      <w:pPr>
        <w:widowControl/>
        <w:shd w:val="clear" w:color="auto" w:fill="FFFFFF"/>
        <w:autoSpaceDE/>
        <w:autoSpaceDN/>
        <w:ind w:left="720" w:hanging="720"/>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Section 7.3: Verify the PI has certified.</w:t>
      </w:r>
    </w:p>
    <w:p w14:paraId="67B7AA1C" w14:textId="1B8A6D04" w:rsidR="00B33240" w:rsidRDefault="00B33240" w:rsidP="00B33240">
      <w:pPr>
        <w:widowControl/>
        <w:shd w:val="clear" w:color="auto" w:fill="FFFFFF"/>
        <w:autoSpaceDE/>
        <w:autoSpaceDN/>
        <w:ind w:left="720" w:hanging="720"/>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Section 7.4: Verify any external collaborators are listed correctly and any required documentation attached.</w:t>
      </w:r>
    </w:p>
    <w:p w14:paraId="0C05EF5C" w14:textId="77777777" w:rsidR="00B33240" w:rsidRDefault="00B33240" w:rsidP="00B33240">
      <w:pPr>
        <w:widowControl/>
        <w:shd w:val="clear" w:color="auto" w:fill="FFFFFF"/>
        <w:autoSpaceDE/>
        <w:autoSpaceDN/>
        <w:rPr>
          <w:rFonts w:ascii="Verdana" w:hAnsi="Verdana"/>
          <w:color w:val="333333"/>
          <w:sz w:val="17"/>
          <w:szCs w:val="17"/>
          <w:shd w:val="clear" w:color="auto" w:fill="FFFFFF"/>
        </w:rPr>
      </w:pPr>
    </w:p>
    <w:p w14:paraId="5ABC4136" w14:textId="77777777" w:rsidR="00B33240" w:rsidRDefault="00B33240" w:rsidP="00B33240">
      <w:pPr>
        <w:widowControl/>
        <w:shd w:val="clear" w:color="auto" w:fill="FFFFFF"/>
        <w:autoSpaceDE/>
        <w:autoSpaceDN/>
        <w:rPr>
          <w:rStyle w:val="Strong"/>
          <w:rFonts w:ascii="Verdana" w:hAnsi="Verdana"/>
          <w:color w:val="333333"/>
          <w:sz w:val="17"/>
          <w:szCs w:val="17"/>
          <w:shd w:val="clear" w:color="auto" w:fill="FFFFFF"/>
        </w:rPr>
      </w:pPr>
      <w:r>
        <w:rPr>
          <w:rStyle w:val="Strong"/>
          <w:rFonts w:ascii="Verdana" w:hAnsi="Verdana"/>
          <w:color w:val="333333"/>
          <w:sz w:val="17"/>
          <w:szCs w:val="17"/>
          <w:shd w:val="clear" w:color="auto" w:fill="FFFFFF"/>
        </w:rPr>
        <w:t>Comments:</w:t>
      </w:r>
    </w:p>
    <w:p w14:paraId="42C9FE1C" w14:textId="77777777" w:rsidR="00B33240" w:rsidRDefault="00B33240" w:rsidP="00B33240">
      <w:pPr>
        <w:widowControl/>
        <w:shd w:val="clear" w:color="auto" w:fill="FFFFFF"/>
        <w:autoSpaceDE/>
        <w:autoSpaceDN/>
        <w:rPr>
          <w:rStyle w:val="Strong"/>
          <w:rFonts w:ascii="Verdana" w:hAnsi="Verdana"/>
          <w:color w:val="333333"/>
          <w:sz w:val="17"/>
          <w:szCs w:val="17"/>
          <w:shd w:val="clear" w:color="auto" w:fill="FFFFFF"/>
        </w:rPr>
      </w:pPr>
    </w:p>
    <w:tbl>
      <w:tblPr>
        <w:tblW w:w="10815" w:type="dxa"/>
        <w:tblCellSpacing w:w="15" w:type="dxa"/>
        <w:tblCellMar>
          <w:top w:w="15" w:type="dxa"/>
          <w:left w:w="15" w:type="dxa"/>
          <w:bottom w:w="15" w:type="dxa"/>
          <w:right w:w="15" w:type="dxa"/>
        </w:tblCellMar>
        <w:tblLook w:val="04A0" w:firstRow="1" w:lastRow="0" w:firstColumn="1" w:lastColumn="0" w:noHBand="0" w:noVBand="1"/>
      </w:tblPr>
      <w:tblGrid>
        <w:gridCol w:w="616"/>
        <w:gridCol w:w="10199"/>
      </w:tblGrid>
      <w:tr w:rsidR="00B33240" w:rsidRPr="00FE3386" w14:paraId="5360AB10" w14:textId="77777777" w:rsidTr="00B33240">
        <w:trPr>
          <w:trHeight w:val="248"/>
          <w:tblCellSpacing w:w="15" w:type="dxa"/>
        </w:trPr>
        <w:tc>
          <w:tcPr>
            <w:tcW w:w="571" w:type="dxa"/>
            <w:shd w:val="clear" w:color="auto" w:fill="F2E0AB"/>
            <w:hideMark/>
          </w:tcPr>
          <w:p w14:paraId="55427F4B" w14:textId="64E65085" w:rsidR="00B33240" w:rsidRPr="00FE3386" w:rsidRDefault="00B33240" w:rsidP="00525080">
            <w:pPr>
              <w:widowControl/>
              <w:autoSpaceDE/>
              <w:autoSpaceDN/>
              <w:rPr>
                <w:rFonts w:ascii="Verdana" w:hAnsi="Verdana"/>
                <w:b/>
                <w:bCs/>
                <w:color w:val="382D0A"/>
                <w:sz w:val="17"/>
                <w:szCs w:val="17"/>
              </w:rPr>
            </w:pPr>
          </w:p>
        </w:tc>
        <w:tc>
          <w:tcPr>
            <w:tcW w:w="10154" w:type="dxa"/>
            <w:shd w:val="clear" w:color="auto" w:fill="F2E0AB"/>
            <w:hideMark/>
          </w:tcPr>
          <w:p w14:paraId="731A4F49" w14:textId="257D172A" w:rsidR="00B33240" w:rsidRPr="00FE3386" w:rsidRDefault="00B33240" w:rsidP="00525080">
            <w:pPr>
              <w:widowControl/>
              <w:autoSpaceDE/>
              <w:autoSpaceDN/>
              <w:rPr>
                <w:rFonts w:ascii="Verdana" w:hAnsi="Verdana"/>
                <w:b/>
                <w:bCs/>
                <w:color w:val="382D0A"/>
                <w:sz w:val="17"/>
                <w:szCs w:val="17"/>
              </w:rPr>
            </w:pPr>
            <w:r>
              <w:rPr>
                <w:rStyle w:val="Strong"/>
                <w:rFonts w:ascii="Verdana" w:hAnsi="Verdana"/>
                <w:color w:val="333333"/>
                <w:sz w:val="17"/>
                <w:szCs w:val="17"/>
                <w:shd w:val="clear" w:color="auto" w:fill="F2E0AB"/>
              </w:rPr>
              <w:t>Budget (section 8.0)</w:t>
            </w:r>
          </w:p>
        </w:tc>
      </w:tr>
    </w:tbl>
    <w:p w14:paraId="65F58ACB" w14:textId="6B04A2C3" w:rsidR="00B33240" w:rsidRDefault="00B33240" w:rsidP="00B33240">
      <w:pPr>
        <w:widowControl/>
        <w:shd w:val="clear" w:color="auto" w:fill="FFFFFF"/>
        <w:autoSpaceDE/>
        <w:autoSpaceDN/>
        <w:ind w:left="720" w:hanging="720"/>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Section 8.2: A budget and budget justification are uploaded, the basic budget tab is completed, and the following items are verified, if applicable:</w:t>
      </w:r>
    </w:p>
    <w:p w14:paraId="17DA6A83" w14:textId="3204B508" w:rsidR="00B33240" w:rsidRDefault="00B33240" w:rsidP="00B33240">
      <w:pPr>
        <w:widowControl/>
        <w:shd w:val="clear" w:color="auto" w:fill="FFFFFF"/>
        <w:autoSpaceDE/>
        <w:autoSpaceDN/>
        <w:ind w:left="1440" w:hanging="720"/>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Correct budget type has been selected</w:t>
      </w:r>
    </w:p>
    <w:p w14:paraId="3134D21F" w14:textId="7FC7F012" w:rsidR="00B33240" w:rsidRDefault="00B33240" w:rsidP="00B33240">
      <w:pPr>
        <w:widowControl/>
        <w:shd w:val="clear" w:color="auto" w:fill="FFFFFF"/>
        <w:autoSpaceDE/>
        <w:autoSpaceDN/>
        <w:ind w:left="1440" w:hanging="720"/>
        <w:rPr>
          <w:rFonts w:ascii="Verdana" w:hAnsi="Verdana"/>
          <w:color w:val="333333"/>
          <w:sz w:val="17"/>
          <w:szCs w:val="17"/>
          <w:shd w:val="clear" w:color="auto" w:fill="FFFFFF"/>
        </w:rPr>
      </w:pPr>
      <w:r w:rsidRPr="00FD3229">
        <w:rPr>
          <w:rFonts w:ascii="Verdana" w:hAnsi="Verdana" w:cs="Calibri"/>
          <w:sz w:val="16"/>
          <w:szCs w:val="16"/>
        </w:rPr>
        <w:lastRenderedPageBreak/>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Number of budget periods and begin/end dates appropriate and match section 6</w:t>
      </w:r>
    </w:p>
    <w:p w14:paraId="526DC162" w14:textId="5A4583FD" w:rsidR="00B33240" w:rsidRDefault="00B33240" w:rsidP="00B33240">
      <w:pPr>
        <w:widowControl/>
        <w:shd w:val="clear" w:color="auto" w:fill="FFFFFF"/>
        <w:autoSpaceDE/>
        <w:autoSpaceDN/>
        <w:ind w:left="1440" w:hanging="720"/>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Budget reviewed for accuracy and for general and RFP/Sponsor specific allowability of costs</w:t>
      </w:r>
    </w:p>
    <w:p w14:paraId="57A0A970" w14:textId="649DEB86" w:rsidR="00B33240" w:rsidRDefault="00B33240" w:rsidP="00B33240">
      <w:pPr>
        <w:widowControl/>
        <w:shd w:val="clear" w:color="auto" w:fill="FFFFFF"/>
        <w:autoSpaceDE/>
        <w:autoSpaceDN/>
        <w:ind w:left="1440" w:hanging="720"/>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Budget narrative accurate and attached</w:t>
      </w:r>
    </w:p>
    <w:p w14:paraId="4991098D" w14:textId="3FC94148" w:rsidR="00B33240" w:rsidRDefault="00B33240" w:rsidP="00B33240">
      <w:pPr>
        <w:widowControl/>
        <w:shd w:val="clear" w:color="auto" w:fill="FFFFFF"/>
        <w:autoSpaceDE/>
        <w:autoSpaceDN/>
        <w:ind w:left="1440" w:hanging="720"/>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Any additional sponsor specific documents are attached</w:t>
      </w:r>
    </w:p>
    <w:p w14:paraId="5C283439" w14:textId="49303226" w:rsidR="00B33240" w:rsidRDefault="00B33240" w:rsidP="00B33240">
      <w:pPr>
        <w:widowControl/>
        <w:shd w:val="clear" w:color="auto" w:fill="FFFFFF"/>
        <w:autoSpaceDE/>
        <w:autoSpaceDN/>
        <w:ind w:left="1440" w:hanging="720"/>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PI effort committed is greater than or equal to effort requested</w:t>
      </w:r>
    </w:p>
    <w:p w14:paraId="3711D641" w14:textId="12CC9E82" w:rsidR="00B33240" w:rsidRDefault="00B33240" w:rsidP="00B33240">
      <w:pPr>
        <w:widowControl/>
        <w:shd w:val="clear" w:color="auto" w:fill="FFFFFF"/>
        <w:autoSpaceDE/>
        <w:autoSpaceDN/>
        <w:ind w:left="1440" w:hanging="720"/>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This is an NIH Proposal</w:t>
      </w:r>
      <w:r w:rsidR="003B6839">
        <w:rPr>
          <w:rFonts w:ascii="Verdana" w:hAnsi="Verdana"/>
          <w:color w:val="333333"/>
          <w:sz w:val="17"/>
          <w:szCs w:val="17"/>
          <w:shd w:val="clear" w:color="auto" w:fill="FFFFFF"/>
        </w:rPr>
        <w:t>:</w:t>
      </w:r>
    </w:p>
    <w:p w14:paraId="0EEA43C4" w14:textId="24D4560C" w:rsidR="003B6839" w:rsidRPr="003B6839" w:rsidRDefault="003B6839" w:rsidP="003B6839">
      <w:pPr>
        <w:pStyle w:val="ListParagraph"/>
        <w:widowControl/>
        <w:numPr>
          <w:ilvl w:val="0"/>
          <w:numId w:val="11"/>
        </w:numPr>
        <w:shd w:val="clear" w:color="auto" w:fill="FFFFFF"/>
        <w:autoSpaceDE/>
        <w:autoSpaceDN/>
        <w:rPr>
          <w:rFonts w:ascii="Verdana" w:hAnsi="Verdana"/>
          <w:color w:val="333333"/>
          <w:sz w:val="17"/>
          <w:szCs w:val="17"/>
          <w:shd w:val="clear" w:color="auto" w:fill="FFFFFF"/>
        </w:rPr>
      </w:pPr>
      <w:r w:rsidRPr="003B6839">
        <w:rPr>
          <w:rFonts w:ascii="Verdana" w:hAnsi="Verdana"/>
          <w:color w:val="333333"/>
          <w:sz w:val="17"/>
          <w:szCs w:val="17"/>
          <w:shd w:val="clear" w:color="auto" w:fill="FFFFFF"/>
        </w:rPr>
        <w:t>No salary escalations should be included in the budget or the subaward budget.</w:t>
      </w:r>
    </w:p>
    <w:p w14:paraId="4C3677B1" w14:textId="77777777" w:rsidR="003B6839" w:rsidRPr="003B6839" w:rsidRDefault="003B6839" w:rsidP="003B6839">
      <w:pPr>
        <w:pStyle w:val="ListParagraph"/>
        <w:widowControl/>
        <w:numPr>
          <w:ilvl w:val="0"/>
          <w:numId w:val="11"/>
        </w:numPr>
        <w:shd w:val="clear" w:color="auto" w:fill="FFFFFF"/>
        <w:autoSpaceDE/>
        <w:autoSpaceDN/>
        <w:rPr>
          <w:rFonts w:ascii="Verdana" w:hAnsi="Verdana"/>
          <w:color w:val="333333"/>
          <w:sz w:val="17"/>
          <w:szCs w:val="17"/>
          <w:shd w:val="clear" w:color="auto" w:fill="FFFFFF"/>
        </w:rPr>
      </w:pPr>
      <w:r w:rsidRPr="003B6839">
        <w:rPr>
          <w:rFonts w:ascii="Verdana" w:hAnsi="Verdana"/>
          <w:color w:val="333333"/>
          <w:sz w:val="17"/>
          <w:szCs w:val="17"/>
          <w:shd w:val="clear" w:color="auto" w:fill="FFFFFF"/>
        </w:rPr>
        <w:t>Check if the salary is over cap. The new cap is released every January. If over the cap, complete the salary cap template, include in section 8.2, and ensure department is aware of the amount they need to cover.</w:t>
      </w:r>
    </w:p>
    <w:p w14:paraId="214AF494" w14:textId="609A91B2" w:rsidR="003B6839" w:rsidRPr="003B6839" w:rsidRDefault="003B6839" w:rsidP="003B6839">
      <w:pPr>
        <w:pStyle w:val="ListParagraph"/>
        <w:widowControl/>
        <w:numPr>
          <w:ilvl w:val="0"/>
          <w:numId w:val="11"/>
        </w:numPr>
        <w:shd w:val="clear" w:color="auto" w:fill="FFFFFF"/>
        <w:autoSpaceDE/>
        <w:autoSpaceDN/>
        <w:rPr>
          <w:rFonts w:ascii="Verdana" w:hAnsi="Verdana"/>
          <w:color w:val="333333"/>
          <w:sz w:val="17"/>
          <w:szCs w:val="17"/>
          <w:shd w:val="clear" w:color="auto" w:fill="FFFFFF"/>
        </w:rPr>
      </w:pPr>
      <w:r w:rsidRPr="003B6839">
        <w:rPr>
          <w:rFonts w:ascii="Verdana" w:hAnsi="Verdana"/>
          <w:color w:val="333333"/>
          <w:sz w:val="17"/>
          <w:szCs w:val="17"/>
          <w:shd w:val="clear" w:color="auto" w:fill="FFFFFF"/>
        </w:rPr>
        <w:t>Include information for Data Management and Sharing in the budget justification or Additional Justification, even if no funding is requested. In the Additional Justification, also include any items that are exempt from F&amp;A under Modified Total Direct Costs (i.e. equipment, tuition, etc).</w:t>
      </w:r>
    </w:p>
    <w:p w14:paraId="4EEB51D7" w14:textId="77777777" w:rsidR="00B33240" w:rsidRDefault="00B33240" w:rsidP="00B33240">
      <w:pPr>
        <w:widowControl/>
        <w:shd w:val="clear" w:color="auto" w:fill="FFFFFF"/>
        <w:autoSpaceDE/>
        <w:autoSpaceDN/>
        <w:ind w:left="720" w:hanging="720"/>
        <w:rPr>
          <w:rFonts w:ascii="Verdana" w:hAnsi="Verdana"/>
          <w:color w:val="333333"/>
          <w:sz w:val="17"/>
          <w:szCs w:val="17"/>
          <w:shd w:val="clear" w:color="auto" w:fill="FFFFFF"/>
        </w:rPr>
      </w:pPr>
    </w:p>
    <w:p w14:paraId="425545DE" w14:textId="698CDA2E" w:rsidR="00B33240" w:rsidRDefault="00B33240" w:rsidP="00B33240">
      <w:pPr>
        <w:widowControl/>
        <w:shd w:val="clear" w:color="auto" w:fill="FFFFFF"/>
        <w:autoSpaceDE/>
        <w:autoSpaceDN/>
        <w:ind w:left="720" w:hanging="720"/>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If USDA-NIFA, base salary for all senior personnel is included in the budget justification and/or the grants.gov budget.</w:t>
      </w:r>
    </w:p>
    <w:p w14:paraId="5C662FB6" w14:textId="5FAA0D0F" w:rsidR="00B33240" w:rsidRDefault="00B33240" w:rsidP="00B33240">
      <w:pPr>
        <w:widowControl/>
        <w:shd w:val="clear" w:color="auto" w:fill="FFFFFF"/>
        <w:autoSpaceDE/>
        <w:autoSpaceDN/>
        <w:ind w:left="720" w:hanging="720"/>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If federal contract or contract-like mechanism and EO 14026 (fed minimum wage) applies – verified wage compliance. These apply to USDA-ARS Research Service Agreement and all personnel paid on the project.</w:t>
      </w:r>
    </w:p>
    <w:p w14:paraId="4DF30710" w14:textId="77777777" w:rsidR="00B33240" w:rsidRDefault="00B33240" w:rsidP="00B33240">
      <w:pPr>
        <w:widowControl/>
        <w:shd w:val="clear" w:color="auto" w:fill="FFFFFF"/>
        <w:autoSpaceDE/>
        <w:autoSpaceDN/>
        <w:ind w:left="720" w:hanging="720"/>
        <w:rPr>
          <w:rFonts w:ascii="Verdana" w:hAnsi="Verdana"/>
          <w:color w:val="333333"/>
          <w:sz w:val="17"/>
          <w:szCs w:val="17"/>
          <w:shd w:val="clear" w:color="auto" w:fill="FFFFFF"/>
        </w:rPr>
      </w:pPr>
    </w:p>
    <w:p w14:paraId="056D4517" w14:textId="77777777" w:rsidR="00B33240" w:rsidRDefault="00B33240" w:rsidP="00B33240">
      <w:pPr>
        <w:widowControl/>
        <w:autoSpaceDE/>
        <w:autoSpaceDN/>
        <w:spacing w:before="120" w:after="120"/>
        <w:rPr>
          <w:rFonts w:ascii="Verdana" w:hAnsi="Verdana" w:cs="Calibri"/>
          <w:sz w:val="16"/>
          <w:szCs w:val="16"/>
        </w:rPr>
      </w:pPr>
      <w:r w:rsidRPr="00B33240">
        <w:rPr>
          <w:rFonts w:ascii="Verdana" w:hAnsi="Verdana"/>
          <w:color w:val="333333"/>
          <w:sz w:val="17"/>
          <w:szCs w:val="17"/>
        </w:rPr>
        <w:t>Is the F&amp;A rate used a UI negotiated rate?</w:t>
      </w:r>
      <w:r>
        <w:rPr>
          <w:rFonts w:ascii="Verdana" w:hAnsi="Verdana"/>
          <w:color w:val="333333"/>
          <w:sz w:val="17"/>
          <w:szCs w:val="17"/>
        </w:rPr>
        <w:t xml:space="preserve"> </w:t>
      </w: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Yes </w:t>
      </w: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No</w:t>
      </w:r>
    </w:p>
    <w:p w14:paraId="2A8F3ADF" w14:textId="30F90A60" w:rsidR="00B33240" w:rsidRDefault="00B33240" w:rsidP="00B33240">
      <w:pPr>
        <w:widowControl/>
        <w:autoSpaceDE/>
        <w:autoSpaceDN/>
        <w:rPr>
          <w:rFonts w:ascii="Verdana" w:hAnsi="Verdana"/>
          <w:color w:val="333333"/>
          <w:sz w:val="17"/>
          <w:szCs w:val="17"/>
        </w:rPr>
      </w:pPr>
      <w:r>
        <w:rPr>
          <w:rFonts w:ascii="Verdana" w:hAnsi="Verdana"/>
          <w:color w:val="333333"/>
          <w:sz w:val="17"/>
          <w:szCs w:val="17"/>
        </w:rPr>
        <w:tab/>
        <w:t>If no:</w:t>
      </w:r>
    </w:p>
    <w:p w14:paraId="410BB041" w14:textId="1232F866" w:rsidR="00B33240" w:rsidRPr="00B33240" w:rsidRDefault="004B7573" w:rsidP="00B33240">
      <w:pPr>
        <w:pStyle w:val="ListParagraph"/>
        <w:widowControl/>
        <w:numPr>
          <w:ilvl w:val="0"/>
          <w:numId w:val="9"/>
        </w:numPr>
        <w:autoSpaceDE/>
        <w:autoSpaceDN/>
        <w:rPr>
          <w:rFonts w:ascii="Verdana" w:hAnsi="Verdana"/>
          <w:color w:val="333333"/>
          <w:sz w:val="17"/>
          <w:szCs w:val="17"/>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sidR="00B33240" w:rsidRPr="00B33240">
        <w:rPr>
          <w:rFonts w:ascii="Verdana" w:hAnsi="Verdana"/>
          <w:color w:val="333333"/>
          <w:sz w:val="17"/>
          <w:szCs w:val="17"/>
          <w:shd w:val="clear" w:color="auto" w:fill="FFFFFF"/>
        </w:rPr>
        <w:t>F&amp;A Rate:</w:t>
      </w:r>
    </w:p>
    <w:p w14:paraId="116DAB80" w14:textId="48702491" w:rsidR="00B33240" w:rsidRPr="00B33240" w:rsidRDefault="004B7573" w:rsidP="00B33240">
      <w:pPr>
        <w:pStyle w:val="ListParagraph"/>
        <w:widowControl/>
        <w:numPr>
          <w:ilvl w:val="0"/>
          <w:numId w:val="9"/>
        </w:numPr>
        <w:autoSpaceDE/>
        <w:autoSpaceDN/>
        <w:rPr>
          <w:rFonts w:ascii="Verdana" w:hAnsi="Verdana"/>
          <w:color w:val="333333"/>
          <w:sz w:val="17"/>
          <w:szCs w:val="17"/>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sidR="00B33240">
        <w:rPr>
          <w:rFonts w:ascii="Verdana" w:hAnsi="Verdana"/>
          <w:color w:val="333333"/>
          <w:sz w:val="17"/>
          <w:szCs w:val="17"/>
          <w:shd w:val="clear" w:color="auto" w:fill="FFFFFF"/>
        </w:rPr>
        <w:t>F&amp;A Basis used:</w:t>
      </w:r>
    </w:p>
    <w:p w14:paraId="03F947BC" w14:textId="11379B68" w:rsidR="00B33240" w:rsidRPr="001357A6" w:rsidRDefault="004B7573" w:rsidP="00B33240">
      <w:pPr>
        <w:pStyle w:val="ListParagraph"/>
        <w:widowControl/>
        <w:numPr>
          <w:ilvl w:val="0"/>
          <w:numId w:val="9"/>
        </w:numPr>
        <w:autoSpaceDE/>
        <w:autoSpaceDN/>
        <w:rPr>
          <w:rFonts w:ascii="Verdana" w:hAnsi="Verdana"/>
          <w:color w:val="333333"/>
          <w:sz w:val="17"/>
          <w:szCs w:val="17"/>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sidR="00B33240">
        <w:rPr>
          <w:rFonts w:ascii="Verdana" w:hAnsi="Verdana"/>
          <w:color w:val="333333"/>
          <w:sz w:val="17"/>
          <w:szCs w:val="17"/>
          <w:shd w:val="clear" w:color="auto" w:fill="FFFFFF"/>
        </w:rPr>
        <w:t>Reason for non-standard F&amp;A:</w:t>
      </w:r>
    </w:p>
    <w:p w14:paraId="08A195A6" w14:textId="3701FECC" w:rsidR="001357A6" w:rsidRDefault="001357A6" w:rsidP="001357A6">
      <w:pPr>
        <w:widowControl/>
        <w:autoSpaceDE/>
        <w:autoSpaceDN/>
        <w:ind w:left="1440" w:firstLine="720"/>
        <w:rPr>
          <w:rFonts w:ascii="Verdana" w:hAnsi="Verdana"/>
          <w:color w:val="333333"/>
          <w:sz w:val="17"/>
          <w:szCs w:val="17"/>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rPr>
        <w:t>VP Waiver</w:t>
      </w:r>
      <w:r w:rsidR="00602DCC">
        <w:rPr>
          <w:rFonts w:ascii="Verdana" w:hAnsi="Verdana"/>
          <w:color w:val="333333"/>
          <w:sz w:val="17"/>
          <w:szCs w:val="17"/>
        </w:rPr>
        <w:t xml:space="preserve">: </w:t>
      </w:r>
      <w:r w:rsidR="00602DCC" w:rsidRPr="00602DCC">
        <w:rPr>
          <w:rFonts w:ascii="Verdana" w:hAnsi="Verdana"/>
          <w:color w:val="333333"/>
          <w:sz w:val="17"/>
          <w:szCs w:val="17"/>
        </w:rPr>
        <w:t>Upload the VP Waiver (including for the memo for commissions), Master Agreement</w:t>
      </w:r>
      <w:r w:rsidR="00602DCC">
        <w:rPr>
          <w:rFonts w:ascii="Verdana" w:hAnsi="Verdana"/>
          <w:color w:val="333333"/>
          <w:sz w:val="17"/>
          <w:szCs w:val="17"/>
        </w:rPr>
        <w:t xml:space="preserve"> </w:t>
      </w:r>
      <w:r w:rsidR="00602DCC" w:rsidRPr="00602DCC">
        <w:rPr>
          <w:rFonts w:ascii="Verdana" w:hAnsi="Verdana"/>
          <w:color w:val="333333"/>
          <w:sz w:val="17"/>
          <w:szCs w:val="17"/>
        </w:rPr>
        <w:t xml:space="preserve">or link to policy limitation below.  If the “reduce F&amp;A distribution to college” field was checked on the VP waiver, indicate that in the comment box below.  </w:t>
      </w:r>
    </w:p>
    <w:p w14:paraId="1A170B41" w14:textId="7CBECEE1" w:rsidR="001357A6" w:rsidRDefault="001357A6" w:rsidP="001357A6">
      <w:pPr>
        <w:widowControl/>
        <w:autoSpaceDE/>
        <w:autoSpaceDN/>
        <w:ind w:left="1440" w:firstLine="720"/>
        <w:rPr>
          <w:rFonts w:ascii="Verdana" w:hAnsi="Verdana"/>
          <w:color w:val="333333"/>
          <w:sz w:val="17"/>
          <w:szCs w:val="17"/>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rPr>
        <w:t>Master Agreement</w:t>
      </w:r>
    </w:p>
    <w:p w14:paraId="3A16C17E" w14:textId="18C0ABE5" w:rsidR="001357A6" w:rsidRDefault="001357A6" w:rsidP="001357A6">
      <w:pPr>
        <w:widowControl/>
        <w:autoSpaceDE/>
        <w:autoSpaceDN/>
        <w:ind w:left="1440" w:firstLine="720"/>
        <w:rPr>
          <w:rFonts w:ascii="Verdana" w:hAnsi="Verdana"/>
          <w:color w:val="333333"/>
          <w:sz w:val="17"/>
          <w:szCs w:val="17"/>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rPr>
        <w:t>Federal Sponsor Limitation</w:t>
      </w:r>
    </w:p>
    <w:p w14:paraId="469EA3DC" w14:textId="7C88EBAE" w:rsidR="001357A6" w:rsidRDefault="001357A6" w:rsidP="001357A6">
      <w:pPr>
        <w:widowControl/>
        <w:autoSpaceDE/>
        <w:autoSpaceDN/>
        <w:ind w:left="1440" w:firstLine="720"/>
        <w:rPr>
          <w:rFonts w:ascii="Verdana" w:hAnsi="Verdana"/>
          <w:color w:val="333333"/>
          <w:sz w:val="17"/>
          <w:szCs w:val="17"/>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rPr>
        <w:t>Non-profit policy</w:t>
      </w:r>
    </w:p>
    <w:p w14:paraId="7E7DCAA0" w14:textId="5792CAD2" w:rsidR="00602DCC" w:rsidRPr="00602DCC" w:rsidRDefault="001357A6" w:rsidP="00602DCC">
      <w:pPr>
        <w:widowControl/>
        <w:autoSpaceDE/>
        <w:autoSpaceDN/>
        <w:ind w:left="1440" w:firstLine="720"/>
        <w:rPr>
          <w:rFonts w:ascii="Verdana" w:hAnsi="Verdana"/>
          <w:color w:val="333333"/>
          <w:sz w:val="17"/>
          <w:szCs w:val="17"/>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rPr>
        <w:t>Other:</w:t>
      </w:r>
      <w:r w:rsidR="00602DCC" w:rsidRPr="00602DCC">
        <w:rPr>
          <w:rFonts w:ascii="Verdana" w:hAnsi="Verdana"/>
          <w:color w:val="333333"/>
          <w:sz w:val="17"/>
          <w:szCs w:val="17"/>
          <w:shd w:val="clear" w:color="auto" w:fill="FFFFFF"/>
        </w:rPr>
        <w:t xml:space="preserve"> </w:t>
      </w:r>
      <w:r w:rsidR="00602DCC" w:rsidRPr="00602DCC">
        <w:rPr>
          <w:rFonts w:ascii="Verdana" w:hAnsi="Verdana"/>
          <w:color w:val="333333"/>
          <w:sz w:val="17"/>
          <w:szCs w:val="17"/>
        </w:rPr>
        <w:t>If CESU rate (17.5% is used, indicate which CESU is used in the comment box.</w:t>
      </w:r>
    </w:p>
    <w:p w14:paraId="14215823" w14:textId="3AD34F37" w:rsidR="001357A6" w:rsidRPr="001357A6" w:rsidRDefault="001357A6" w:rsidP="001357A6">
      <w:pPr>
        <w:widowControl/>
        <w:autoSpaceDE/>
        <w:autoSpaceDN/>
        <w:ind w:left="1440" w:firstLine="720"/>
        <w:rPr>
          <w:rFonts w:ascii="Verdana" w:hAnsi="Verdana"/>
          <w:color w:val="333333"/>
          <w:sz w:val="17"/>
          <w:szCs w:val="17"/>
        </w:rPr>
      </w:pPr>
    </w:p>
    <w:p w14:paraId="7D63E9CF" w14:textId="77777777" w:rsidR="00D64EE6" w:rsidRPr="00D64EE6" w:rsidRDefault="00D64EE6" w:rsidP="00D64EE6">
      <w:pPr>
        <w:widowControl/>
        <w:autoSpaceDE/>
        <w:autoSpaceDN/>
        <w:rPr>
          <w:rFonts w:ascii="Verdana" w:hAnsi="Verdana"/>
          <w:color w:val="333333"/>
          <w:sz w:val="17"/>
          <w:szCs w:val="17"/>
        </w:rPr>
      </w:pPr>
      <w:r w:rsidRPr="00D64EE6">
        <w:rPr>
          <w:rFonts w:ascii="Verdana" w:hAnsi="Verdana"/>
          <w:b/>
          <w:bCs/>
          <w:color w:val="333333"/>
          <w:sz w:val="17"/>
          <w:szCs w:val="17"/>
          <w:u w:val="single"/>
        </w:rPr>
        <w:t>UI Internal Policy on Acceptance of F&amp;A Rates Other than at Full Cost</w:t>
      </w:r>
      <w:r w:rsidRPr="00D64EE6">
        <w:rPr>
          <w:rFonts w:ascii="Verdana" w:hAnsi="Verdana"/>
          <w:color w:val="333333"/>
          <w:sz w:val="17"/>
          <w:szCs w:val="17"/>
        </w:rPr>
        <w:t>:</w:t>
      </w:r>
    </w:p>
    <w:p w14:paraId="7D0D9FD5" w14:textId="77777777" w:rsidR="00D64EE6" w:rsidRPr="00D64EE6" w:rsidRDefault="00D64EE6" w:rsidP="00D64EE6">
      <w:pPr>
        <w:widowControl/>
        <w:numPr>
          <w:ilvl w:val="0"/>
          <w:numId w:val="13"/>
        </w:numPr>
        <w:autoSpaceDE/>
        <w:autoSpaceDN/>
        <w:rPr>
          <w:rFonts w:ascii="Verdana" w:hAnsi="Verdana"/>
          <w:color w:val="333333"/>
          <w:sz w:val="17"/>
          <w:szCs w:val="17"/>
        </w:rPr>
      </w:pPr>
      <w:r w:rsidRPr="00D64EE6">
        <w:rPr>
          <w:rFonts w:ascii="Verdana" w:hAnsi="Verdana"/>
          <w:color w:val="333333"/>
          <w:sz w:val="17"/>
          <w:szCs w:val="17"/>
        </w:rPr>
        <w:t>All Federal sponsors may use UI’s Federally negotiated F&amp;A rates in effect at the time of the proposal submission.</w:t>
      </w:r>
    </w:p>
    <w:p w14:paraId="0EB9B57A" w14:textId="77777777" w:rsidR="00D64EE6" w:rsidRPr="00D64EE6" w:rsidRDefault="00D64EE6" w:rsidP="00D64EE6">
      <w:pPr>
        <w:widowControl/>
        <w:numPr>
          <w:ilvl w:val="0"/>
          <w:numId w:val="13"/>
        </w:numPr>
        <w:autoSpaceDE/>
        <w:autoSpaceDN/>
        <w:rPr>
          <w:rFonts w:ascii="Verdana" w:hAnsi="Verdana"/>
          <w:color w:val="333333"/>
          <w:sz w:val="17"/>
          <w:szCs w:val="17"/>
        </w:rPr>
      </w:pPr>
      <w:r w:rsidRPr="00D64EE6">
        <w:rPr>
          <w:rFonts w:ascii="Verdana" w:hAnsi="Verdana"/>
          <w:color w:val="333333"/>
          <w:sz w:val="17"/>
          <w:szCs w:val="17"/>
        </w:rPr>
        <w:t>Additionally, all Federal sponsors that have a restricted rate approved statutorily or by regulation, or as approved by a Federal awarding agency head (2 CFR 200.414) may use the restricted rate.</w:t>
      </w:r>
    </w:p>
    <w:p w14:paraId="0573CFFB" w14:textId="77777777" w:rsidR="00D64EE6" w:rsidRPr="00D64EE6" w:rsidRDefault="00D64EE6" w:rsidP="00D64EE6">
      <w:pPr>
        <w:widowControl/>
        <w:numPr>
          <w:ilvl w:val="0"/>
          <w:numId w:val="13"/>
        </w:numPr>
        <w:autoSpaceDE/>
        <w:autoSpaceDN/>
        <w:rPr>
          <w:rFonts w:ascii="Verdana" w:hAnsi="Verdana"/>
          <w:color w:val="333333"/>
          <w:sz w:val="17"/>
          <w:szCs w:val="17"/>
        </w:rPr>
      </w:pPr>
      <w:r w:rsidRPr="00D64EE6">
        <w:rPr>
          <w:rFonts w:ascii="Verdana" w:hAnsi="Verdana"/>
          <w:color w:val="333333"/>
          <w:sz w:val="17"/>
          <w:szCs w:val="17"/>
        </w:rPr>
        <w:t>All sponsors that are subawarding to UI as prime recipients of Federal funding may use UI’s Federally negotiated rates, or, if the rate is restricted from the prime sponsor, the restricted rate.</w:t>
      </w:r>
    </w:p>
    <w:p w14:paraId="46FE8EAC" w14:textId="77777777" w:rsidR="00D64EE6" w:rsidRPr="00D64EE6" w:rsidRDefault="00D64EE6" w:rsidP="00D64EE6">
      <w:pPr>
        <w:widowControl/>
        <w:numPr>
          <w:ilvl w:val="0"/>
          <w:numId w:val="13"/>
        </w:numPr>
        <w:autoSpaceDE/>
        <w:autoSpaceDN/>
        <w:rPr>
          <w:rFonts w:ascii="Verdana" w:hAnsi="Verdana"/>
          <w:color w:val="333333"/>
          <w:sz w:val="17"/>
          <w:szCs w:val="17"/>
        </w:rPr>
      </w:pPr>
      <w:r w:rsidRPr="00D64EE6">
        <w:rPr>
          <w:rFonts w:ascii="Verdana" w:hAnsi="Verdana"/>
          <w:color w:val="333333"/>
          <w:sz w:val="17"/>
          <w:szCs w:val="17"/>
        </w:rPr>
        <w:t>All Idaho State entities (including Idaho cities and counties) may use the negotiated Idaho rate of 20% as per Idaho State Board of Education (ISBOE) policy.  </w:t>
      </w:r>
    </w:p>
    <w:p w14:paraId="2EB4490F" w14:textId="77777777" w:rsidR="00D64EE6" w:rsidRPr="00D64EE6" w:rsidRDefault="00D64EE6" w:rsidP="00D64EE6">
      <w:pPr>
        <w:widowControl/>
        <w:numPr>
          <w:ilvl w:val="0"/>
          <w:numId w:val="13"/>
        </w:numPr>
        <w:autoSpaceDE/>
        <w:autoSpaceDN/>
        <w:rPr>
          <w:rFonts w:ascii="Verdana" w:hAnsi="Verdana"/>
          <w:color w:val="333333"/>
          <w:sz w:val="17"/>
          <w:szCs w:val="17"/>
        </w:rPr>
      </w:pPr>
      <w:r w:rsidRPr="00D64EE6">
        <w:rPr>
          <w:rFonts w:ascii="Verdana" w:hAnsi="Verdana"/>
          <w:color w:val="333333"/>
          <w:sz w:val="17"/>
          <w:szCs w:val="17"/>
        </w:rPr>
        <w:t>Idaho State Board of Education and the Idaho Division of Professional and Technical Education are granted an exemption from paying F&amp;A as per ISBOE policy.</w:t>
      </w:r>
    </w:p>
    <w:p w14:paraId="55637F7E" w14:textId="77777777" w:rsidR="00D64EE6" w:rsidRPr="00D64EE6" w:rsidRDefault="00D64EE6" w:rsidP="00D64EE6">
      <w:pPr>
        <w:widowControl/>
        <w:numPr>
          <w:ilvl w:val="0"/>
          <w:numId w:val="13"/>
        </w:numPr>
        <w:autoSpaceDE/>
        <w:autoSpaceDN/>
        <w:rPr>
          <w:rFonts w:ascii="Verdana" w:hAnsi="Verdana"/>
          <w:color w:val="333333"/>
          <w:sz w:val="17"/>
          <w:szCs w:val="17"/>
        </w:rPr>
      </w:pPr>
      <w:r w:rsidRPr="00D64EE6">
        <w:rPr>
          <w:rFonts w:ascii="Verdana" w:hAnsi="Verdana"/>
          <w:color w:val="333333"/>
          <w:sz w:val="17"/>
          <w:szCs w:val="17"/>
        </w:rPr>
        <w:t>Idaho statutorily-created commodity commissions are currently granted an exemption from paying F&amp;A per UI President/VPRED policy.  This policy expires and is reviewed annually and is subject to change.</w:t>
      </w:r>
    </w:p>
    <w:p w14:paraId="651EE3B5" w14:textId="4C8750DA" w:rsidR="00D64EE6" w:rsidRPr="00D64EE6" w:rsidRDefault="00D64EE6" w:rsidP="00D64EE6">
      <w:pPr>
        <w:widowControl/>
        <w:numPr>
          <w:ilvl w:val="0"/>
          <w:numId w:val="13"/>
        </w:numPr>
        <w:autoSpaceDE/>
        <w:autoSpaceDN/>
        <w:rPr>
          <w:rFonts w:ascii="Verdana" w:hAnsi="Verdana"/>
          <w:color w:val="333333"/>
          <w:sz w:val="17"/>
          <w:szCs w:val="17"/>
        </w:rPr>
      </w:pPr>
      <w:r w:rsidRPr="00D64EE6">
        <w:rPr>
          <w:rFonts w:ascii="Verdana" w:hAnsi="Verdana"/>
          <w:color w:val="333333"/>
          <w:sz w:val="17"/>
          <w:szCs w:val="17"/>
        </w:rPr>
        <w:t>Idaho “commodity-like” commissions are granted an exemption from paying F&amp;A per VPRED policy. This policy, and the specific list of commissions expires and is reviewed annually and is subject to change.</w:t>
      </w:r>
    </w:p>
    <w:p w14:paraId="6D1275E9" w14:textId="77777777" w:rsidR="00D64EE6" w:rsidRPr="00D64EE6" w:rsidRDefault="00D64EE6" w:rsidP="00D64EE6">
      <w:pPr>
        <w:widowControl/>
        <w:numPr>
          <w:ilvl w:val="0"/>
          <w:numId w:val="13"/>
        </w:numPr>
        <w:autoSpaceDE/>
        <w:autoSpaceDN/>
        <w:rPr>
          <w:rFonts w:ascii="Verdana" w:hAnsi="Verdana"/>
          <w:color w:val="333333"/>
          <w:sz w:val="17"/>
          <w:szCs w:val="17"/>
        </w:rPr>
      </w:pPr>
      <w:r w:rsidRPr="00D64EE6">
        <w:rPr>
          <w:rFonts w:ascii="Verdana" w:hAnsi="Verdana"/>
          <w:color w:val="333333"/>
          <w:sz w:val="17"/>
          <w:szCs w:val="17"/>
        </w:rPr>
        <w:t>Idaho or other state “alliances” (e.g. Snake River Sugarbeet) that are not organized as non-profits must pay UI’s fully-burdened rate.  Any limitations must be approved via VPRED waiver form.</w:t>
      </w:r>
    </w:p>
    <w:p w14:paraId="78425FB5" w14:textId="2B2F3169" w:rsidR="00D64EE6" w:rsidRPr="00D64EE6" w:rsidRDefault="00D64EE6" w:rsidP="00D64EE6">
      <w:pPr>
        <w:widowControl/>
        <w:numPr>
          <w:ilvl w:val="0"/>
          <w:numId w:val="13"/>
        </w:numPr>
        <w:autoSpaceDE/>
        <w:autoSpaceDN/>
        <w:rPr>
          <w:rFonts w:ascii="Verdana" w:hAnsi="Verdana"/>
          <w:color w:val="333333"/>
          <w:sz w:val="17"/>
          <w:szCs w:val="17"/>
        </w:rPr>
      </w:pPr>
      <w:r w:rsidRPr="00D64EE6">
        <w:rPr>
          <w:rFonts w:ascii="Verdana" w:hAnsi="Verdana"/>
          <w:color w:val="333333"/>
          <w:sz w:val="17"/>
          <w:szCs w:val="17"/>
        </w:rPr>
        <w:t>U.S. entities organized as non-profits and having a published policy (online or in the RFP guidelines) limiting the F&amp;A rate will have the limited rate honored per VP for Research and Economic Development (VPRED) policy. This policy is subject to change. Such entities without a published policy are subject to UI’s fully-burdened rates.</w:t>
      </w:r>
    </w:p>
    <w:p w14:paraId="255E8A88" w14:textId="529AFD92" w:rsidR="00D64EE6" w:rsidRPr="00D64EE6" w:rsidRDefault="00D64EE6" w:rsidP="00D64EE6">
      <w:pPr>
        <w:widowControl/>
        <w:numPr>
          <w:ilvl w:val="0"/>
          <w:numId w:val="13"/>
        </w:numPr>
        <w:autoSpaceDE/>
        <w:autoSpaceDN/>
        <w:rPr>
          <w:rFonts w:ascii="Verdana" w:hAnsi="Verdana"/>
          <w:color w:val="333333"/>
          <w:sz w:val="17"/>
          <w:szCs w:val="17"/>
        </w:rPr>
      </w:pPr>
      <w:r w:rsidRPr="00D64EE6">
        <w:rPr>
          <w:rFonts w:ascii="Verdana" w:hAnsi="Verdana"/>
          <w:color w:val="333333"/>
          <w:sz w:val="17"/>
          <w:szCs w:val="17"/>
        </w:rPr>
        <w:t>Non-U.S. entities organized as non-profits and having a published policy (online or in the RFP guidelines) limiting the F&amp;A rate will have the limited rate honored per VP for Research and Economic Development (VPRED) policy. This policy is subject to change.</w:t>
      </w:r>
    </w:p>
    <w:p w14:paraId="36F54CE9" w14:textId="77777777" w:rsidR="00D64EE6" w:rsidRPr="00D64EE6" w:rsidRDefault="00D64EE6" w:rsidP="00D64EE6">
      <w:pPr>
        <w:widowControl/>
        <w:numPr>
          <w:ilvl w:val="0"/>
          <w:numId w:val="13"/>
        </w:numPr>
        <w:autoSpaceDE/>
        <w:autoSpaceDN/>
        <w:rPr>
          <w:rFonts w:ascii="Verdana" w:hAnsi="Verdana"/>
          <w:color w:val="333333"/>
          <w:sz w:val="17"/>
          <w:szCs w:val="17"/>
        </w:rPr>
      </w:pPr>
      <w:r w:rsidRPr="00D64EE6">
        <w:rPr>
          <w:rFonts w:ascii="Verdana" w:hAnsi="Verdana"/>
          <w:color w:val="333333"/>
          <w:sz w:val="17"/>
          <w:szCs w:val="17"/>
        </w:rPr>
        <w:t>Foreign entities other than non-profits (including foreign governmental entities) may </w:t>
      </w:r>
      <w:r w:rsidRPr="00D64EE6">
        <w:rPr>
          <w:rFonts w:ascii="Verdana" w:hAnsi="Verdana"/>
          <w:i/>
          <w:iCs/>
          <w:color w:val="333333"/>
          <w:sz w:val="17"/>
          <w:szCs w:val="17"/>
        </w:rPr>
        <w:t>not</w:t>
      </w:r>
      <w:r w:rsidRPr="00D64EE6">
        <w:rPr>
          <w:rFonts w:ascii="Verdana" w:hAnsi="Verdana"/>
          <w:color w:val="333333"/>
          <w:sz w:val="17"/>
          <w:szCs w:val="17"/>
        </w:rPr>
        <w:t> restrict UI’s fully-burdened F&amp;A rate.  Any limitations must be approved via VPRED waiver form.</w:t>
      </w:r>
    </w:p>
    <w:p w14:paraId="7B9467C0" w14:textId="77777777" w:rsidR="00D64EE6" w:rsidRPr="00D64EE6" w:rsidRDefault="00D64EE6" w:rsidP="00D64EE6">
      <w:pPr>
        <w:widowControl/>
        <w:numPr>
          <w:ilvl w:val="0"/>
          <w:numId w:val="13"/>
        </w:numPr>
        <w:autoSpaceDE/>
        <w:autoSpaceDN/>
        <w:rPr>
          <w:rFonts w:ascii="Verdana" w:hAnsi="Verdana"/>
          <w:color w:val="333333"/>
          <w:sz w:val="17"/>
          <w:szCs w:val="17"/>
        </w:rPr>
      </w:pPr>
      <w:r w:rsidRPr="00D64EE6">
        <w:rPr>
          <w:rFonts w:ascii="Verdana" w:hAnsi="Verdana"/>
          <w:color w:val="333333"/>
          <w:sz w:val="17"/>
          <w:szCs w:val="17"/>
        </w:rPr>
        <w:t>If a master agreement is currently in effect that restricts F&amp;A to an agreed-upon rate then the agreed-upon rate will be honored until such time as the agreement expires or is renegotiated.</w:t>
      </w:r>
    </w:p>
    <w:p w14:paraId="075D1A2E" w14:textId="77777777" w:rsidR="00D64EE6" w:rsidRPr="00D64EE6" w:rsidRDefault="00D64EE6" w:rsidP="00D64EE6">
      <w:pPr>
        <w:widowControl/>
        <w:numPr>
          <w:ilvl w:val="0"/>
          <w:numId w:val="13"/>
        </w:numPr>
        <w:autoSpaceDE/>
        <w:autoSpaceDN/>
        <w:rPr>
          <w:rFonts w:ascii="Verdana" w:hAnsi="Verdana"/>
          <w:color w:val="333333"/>
          <w:sz w:val="17"/>
          <w:szCs w:val="17"/>
        </w:rPr>
      </w:pPr>
      <w:r w:rsidRPr="00D64EE6">
        <w:rPr>
          <w:rFonts w:ascii="Verdana" w:hAnsi="Verdana"/>
          <w:color w:val="333333"/>
          <w:sz w:val="17"/>
          <w:szCs w:val="17"/>
        </w:rPr>
        <w:t>If a project is issued under a Cooperative Ecosystem Studies Unit (CESU) under which UI is a member, the negotiated CESU rate will be honored.  All other CESUs where UI is not a member will be subject to the appropriate rate based on the other selections in this list.</w:t>
      </w:r>
    </w:p>
    <w:p w14:paraId="19C1F9B5" w14:textId="216BB1A0" w:rsidR="00D64EE6" w:rsidRPr="00D64EE6" w:rsidRDefault="00D64EE6" w:rsidP="00D64EE6">
      <w:pPr>
        <w:widowControl/>
        <w:numPr>
          <w:ilvl w:val="0"/>
          <w:numId w:val="13"/>
        </w:numPr>
        <w:autoSpaceDE/>
        <w:autoSpaceDN/>
        <w:rPr>
          <w:rFonts w:ascii="Verdana" w:hAnsi="Verdana"/>
          <w:color w:val="333333"/>
          <w:sz w:val="17"/>
          <w:szCs w:val="17"/>
        </w:rPr>
      </w:pPr>
      <w:r w:rsidRPr="00D64EE6">
        <w:rPr>
          <w:rFonts w:ascii="Verdana" w:hAnsi="Verdana"/>
          <w:color w:val="333333"/>
          <w:sz w:val="17"/>
          <w:szCs w:val="17"/>
        </w:rPr>
        <w:t>All other entities not listed are subject to UI’s fully-burdened rate. Any limitations must be approved via VPRED waiver.</w:t>
      </w:r>
    </w:p>
    <w:p w14:paraId="1F58B55E" w14:textId="77777777" w:rsidR="00B33240" w:rsidRDefault="00B33240" w:rsidP="00B33240">
      <w:pPr>
        <w:widowControl/>
        <w:autoSpaceDE/>
        <w:autoSpaceDN/>
        <w:rPr>
          <w:rFonts w:ascii="Verdana" w:hAnsi="Verdana"/>
          <w:color w:val="333333"/>
          <w:sz w:val="17"/>
          <w:szCs w:val="17"/>
        </w:rPr>
      </w:pPr>
    </w:p>
    <w:p w14:paraId="318A30D5" w14:textId="77777777" w:rsidR="00B12435" w:rsidRDefault="00B12435" w:rsidP="00B33240">
      <w:pPr>
        <w:widowControl/>
        <w:autoSpaceDE/>
        <w:autoSpaceDN/>
        <w:rPr>
          <w:rStyle w:val="Strong"/>
          <w:rFonts w:ascii="Verdana" w:hAnsi="Verdana"/>
          <w:color w:val="333333"/>
          <w:sz w:val="17"/>
          <w:szCs w:val="17"/>
          <w:shd w:val="clear" w:color="auto" w:fill="FFFFFF"/>
        </w:rPr>
      </w:pPr>
    </w:p>
    <w:p w14:paraId="5B604F00" w14:textId="7C796EC4" w:rsidR="00B33240" w:rsidRDefault="00B33240" w:rsidP="00B33240">
      <w:pPr>
        <w:widowControl/>
        <w:autoSpaceDE/>
        <w:autoSpaceDN/>
        <w:rPr>
          <w:rStyle w:val="Strong"/>
          <w:rFonts w:ascii="Verdana" w:hAnsi="Verdana"/>
          <w:color w:val="333333"/>
          <w:sz w:val="17"/>
          <w:szCs w:val="17"/>
          <w:shd w:val="clear" w:color="auto" w:fill="FFFFFF"/>
        </w:rPr>
      </w:pPr>
      <w:r>
        <w:rPr>
          <w:rStyle w:val="Strong"/>
          <w:rFonts w:ascii="Verdana" w:hAnsi="Verdana"/>
          <w:color w:val="333333"/>
          <w:sz w:val="17"/>
          <w:szCs w:val="17"/>
          <w:shd w:val="clear" w:color="auto" w:fill="FFFFFF"/>
        </w:rPr>
        <w:t>Budget section comments:</w:t>
      </w:r>
    </w:p>
    <w:p w14:paraId="1F23B2DB" w14:textId="77777777" w:rsidR="00B33240" w:rsidRDefault="00B33240" w:rsidP="00B33240">
      <w:pPr>
        <w:widowControl/>
        <w:autoSpaceDE/>
        <w:autoSpaceDN/>
        <w:rPr>
          <w:rStyle w:val="Strong"/>
          <w:rFonts w:ascii="Verdana" w:hAnsi="Verdana"/>
          <w:color w:val="333333"/>
          <w:sz w:val="17"/>
          <w:szCs w:val="17"/>
          <w:shd w:val="clear" w:color="auto" w:fill="FFFFFF"/>
        </w:rPr>
      </w:pPr>
    </w:p>
    <w:p w14:paraId="5C218BC3" w14:textId="7F203050" w:rsidR="00B33240" w:rsidRPr="00B33240" w:rsidRDefault="00B33240" w:rsidP="00B33240">
      <w:pPr>
        <w:widowControl/>
        <w:autoSpaceDE/>
        <w:autoSpaceDN/>
        <w:rPr>
          <w:rFonts w:ascii="Verdana" w:hAnsi="Verdana"/>
          <w:color w:val="333333"/>
          <w:sz w:val="17"/>
          <w:szCs w:val="17"/>
        </w:rPr>
      </w:pPr>
      <w:r>
        <w:rPr>
          <w:rFonts w:ascii="Verdana" w:hAnsi="Verdana"/>
          <w:color w:val="333333"/>
          <w:sz w:val="17"/>
          <w:szCs w:val="17"/>
          <w:shd w:val="clear" w:color="auto" w:fill="FFFFFF"/>
        </w:rPr>
        <w:t xml:space="preserve">Section 8.4: Is there Cost Share (voluntary or required) for this submission? </w:t>
      </w: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Yes </w:t>
      </w: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No</w:t>
      </w:r>
    </w:p>
    <w:p w14:paraId="7D2F8430" w14:textId="0C4A0F5F" w:rsidR="001357A6" w:rsidRDefault="001357A6" w:rsidP="001357A6">
      <w:pPr>
        <w:widowControl/>
        <w:shd w:val="clear" w:color="auto" w:fill="FFFFFF"/>
        <w:autoSpaceDE/>
        <w:autoSpaceDN/>
        <w:ind w:left="1440" w:hanging="720"/>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Mandatory</w:t>
      </w:r>
    </w:p>
    <w:p w14:paraId="22EF1D66" w14:textId="1FD3EE3D" w:rsidR="001357A6" w:rsidRDefault="001357A6" w:rsidP="001357A6">
      <w:pPr>
        <w:widowControl/>
        <w:shd w:val="clear" w:color="auto" w:fill="FFFFFF"/>
        <w:autoSpaceDE/>
        <w:autoSpaceDN/>
        <w:ind w:left="1440" w:hanging="720"/>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Voluntary</w:t>
      </w:r>
    </w:p>
    <w:p w14:paraId="4A47A48D" w14:textId="67959B05" w:rsidR="001357A6" w:rsidRDefault="001357A6" w:rsidP="001357A6">
      <w:pPr>
        <w:widowControl/>
        <w:shd w:val="clear" w:color="auto" w:fill="FFFFFF"/>
        <w:autoSpaceDE/>
        <w:autoSpaceDN/>
        <w:ind w:left="1440" w:hanging="720"/>
        <w:rPr>
          <w:rFonts w:ascii="Verdana" w:hAnsi="Verdana"/>
          <w:color w:val="333333"/>
          <w:sz w:val="17"/>
          <w:szCs w:val="17"/>
          <w:shd w:val="clear" w:color="auto" w:fill="FFFFFF"/>
        </w:rPr>
      </w:pPr>
      <w:r w:rsidRPr="00FD3229">
        <w:rPr>
          <w:rFonts w:ascii="Verdana" w:hAnsi="Verdana" w:cs="Calibri"/>
          <w:sz w:val="16"/>
          <w:szCs w:val="16"/>
        </w:rPr>
        <w:lastRenderedPageBreak/>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Both</w:t>
      </w:r>
    </w:p>
    <w:p w14:paraId="0B7860AE" w14:textId="77777777" w:rsidR="00B33240" w:rsidRDefault="00B33240" w:rsidP="00B33240">
      <w:pPr>
        <w:widowControl/>
        <w:shd w:val="clear" w:color="auto" w:fill="FFFFFF"/>
        <w:autoSpaceDE/>
        <w:autoSpaceDN/>
        <w:ind w:left="720" w:hanging="720"/>
        <w:rPr>
          <w:rFonts w:ascii="Verdana" w:hAnsi="Verdana"/>
          <w:color w:val="333333"/>
          <w:sz w:val="17"/>
          <w:szCs w:val="17"/>
          <w:shd w:val="clear" w:color="auto" w:fill="FFFFFF"/>
        </w:rPr>
      </w:pPr>
    </w:p>
    <w:p w14:paraId="7DB4034B" w14:textId="6CA44808" w:rsidR="00B33240" w:rsidRDefault="001357A6" w:rsidP="00B33240">
      <w:pPr>
        <w:widowControl/>
        <w:shd w:val="clear" w:color="auto" w:fill="FFFFFF"/>
        <w:autoSpaceDE/>
        <w:autoSpaceDN/>
        <w:ind w:left="720" w:hanging="720"/>
        <w:rPr>
          <w:rFonts w:ascii="Verdana" w:hAnsi="Verdana" w:cs="Calibri"/>
          <w:sz w:val="16"/>
          <w:szCs w:val="16"/>
        </w:rPr>
      </w:pPr>
      <w:r>
        <w:rPr>
          <w:rFonts w:ascii="Verdana" w:hAnsi="Verdana"/>
          <w:color w:val="333333"/>
          <w:sz w:val="17"/>
          <w:szCs w:val="17"/>
          <w:shd w:val="clear" w:color="auto" w:fill="FFFFFF"/>
        </w:rPr>
        <w:tab/>
        <w:t xml:space="preserve">Is there any cost share over the sponsor required amount? </w:t>
      </w: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Yes </w:t>
      </w: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No</w:t>
      </w:r>
    </w:p>
    <w:p w14:paraId="24B67C18" w14:textId="49E8C115" w:rsidR="001357A6" w:rsidRDefault="001357A6" w:rsidP="00B33240">
      <w:pPr>
        <w:widowControl/>
        <w:shd w:val="clear" w:color="auto" w:fill="FFFFFF"/>
        <w:autoSpaceDE/>
        <w:autoSpaceDN/>
        <w:ind w:left="720" w:hanging="720"/>
        <w:rPr>
          <w:rFonts w:ascii="Verdana" w:hAnsi="Verdana" w:cs="Calibri"/>
          <w:sz w:val="16"/>
          <w:szCs w:val="16"/>
        </w:rPr>
      </w:pPr>
      <w:r>
        <w:rPr>
          <w:rFonts w:ascii="Verdana" w:hAnsi="Verdana" w:cs="Calibri"/>
          <w:sz w:val="16"/>
          <w:szCs w:val="16"/>
        </w:rPr>
        <w:tab/>
      </w:r>
      <w:r>
        <w:rPr>
          <w:rFonts w:ascii="Verdana" w:hAnsi="Verdana" w:cs="Calibri"/>
          <w:sz w:val="16"/>
          <w:szCs w:val="16"/>
        </w:rPr>
        <w:tab/>
        <w:t>If ‘Yes’:</w:t>
      </w:r>
    </w:p>
    <w:p w14:paraId="2ADFF1F8" w14:textId="29886066" w:rsidR="001357A6" w:rsidRPr="001357A6" w:rsidRDefault="001357A6" w:rsidP="001357A6">
      <w:pPr>
        <w:pStyle w:val="ListParagraph"/>
        <w:widowControl/>
        <w:numPr>
          <w:ilvl w:val="2"/>
          <w:numId w:val="10"/>
        </w:numPr>
        <w:shd w:val="clear" w:color="auto" w:fill="FFFFFF"/>
        <w:autoSpaceDE/>
        <w:autoSpaceDN/>
        <w:rPr>
          <w:rFonts w:ascii="Verdana" w:hAnsi="Verdana"/>
          <w:color w:val="333333"/>
          <w:sz w:val="17"/>
          <w:szCs w:val="17"/>
          <w:shd w:val="clear" w:color="auto" w:fill="FFFFFF"/>
        </w:rPr>
      </w:pPr>
      <w:r w:rsidRPr="001357A6">
        <w:rPr>
          <w:rFonts w:ascii="Verdana" w:hAnsi="Verdana"/>
          <w:color w:val="333333"/>
          <w:sz w:val="17"/>
          <w:szCs w:val="17"/>
          <w:shd w:val="clear" w:color="auto" w:fill="FFFFFF"/>
        </w:rPr>
        <w:t>Cost Share required by sponsor:</w:t>
      </w:r>
    </w:p>
    <w:p w14:paraId="2FDAA1D1" w14:textId="4920C7F1" w:rsidR="001357A6" w:rsidRPr="001357A6" w:rsidRDefault="001357A6" w:rsidP="001357A6">
      <w:pPr>
        <w:pStyle w:val="ListParagraph"/>
        <w:widowControl/>
        <w:numPr>
          <w:ilvl w:val="2"/>
          <w:numId w:val="10"/>
        </w:numPr>
        <w:shd w:val="clear" w:color="auto" w:fill="FFFFFF"/>
        <w:autoSpaceDE/>
        <w:autoSpaceDN/>
        <w:rPr>
          <w:rFonts w:ascii="Verdana" w:hAnsi="Verdana"/>
          <w:color w:val="333333"/>
          <w:sz w:val="17"/>
          <w:szCs w:val="17"/>
          <w:shd w:val="clear" w:color="auto" w:fill="FFFFFF"/>
        </w:rPr>
      </w:pPr>
      <w:r w:rsidRPr="001357A6">
        <w:rPr>
          <w:rFonts w:ascii="Verdana" w:hAnsi="Verdana"/>
          <w:color w:val="333333"/>
          <w:sz w:val="17"/>
          <w:szCs w:val="17"/>
          <w:shd w:val="clear" w:color="auto" w:fill="FFFFFF"/>
        </w:rPr>
        <w:t>Amount of voluntary cost share:</w:t>
      </w:r>
    </w:p>
    <w:p w14:paraId="23045198" w14:textId="4158EA4C" w:rsidR="001357A6" w:rsidRPr="001357A6" w:rsidRDefault="001357A6" w:rsidP="001357A6">
      <w:pPr>
        <w:pStyle w:val="ListParagraph"/>
        <w:widowControl/>
        <w:numPr>
          <w:ilvl w:val="2"/>
          <w:numId w:val="10"/>
        </w:numPr>
        <w:shd w:val="clear" w:color="auto" w:fill="FFFFFF"/>
        <w:autoSpaceDE/>
        <w:autoSpaceDN/>
        <w:rPr>
          <w:rFonts w:ascii="Verdana" w:hAnsi="Verdana" w:cs="Calibri"/>
          <w:sz w:val="16"/>
          <w:szCs w:val="16"/>
        </w:rPr>
      </w:pPr>
      <w:r w:rsidRPr="001357A6">
        <w:rPr>
          <w:rFonts w:ascii="Verdana" w:hAnsi="Verdana"/>
          <w:color w:val="333333"/>
          <w:sz w:val="17"/>
          <w:szCs w:val="17"/>
          <w:shd w:val="clear" w:color="auto" w:fill="FFFFFF"/>
        </w:rPr>
        <w:t>Amount of total cost share:</w:t>
      </w:r>
    </w:p>
    <w:p w14:paraId="600B4430" w14:textId="6BD163E8" w:rsidR="001357A6" w:rsidRDefault="001357A6" w:rsidP="001357A6">
      <w:pPr>
        <w:widowControl/>
        <w:shd w:val="clear" w:color="auto" w:fill="FFFFFF"/>
        <w:autoSpaceDE/>
        <w:autoSpaceDN/>
        <w:ind w:left="720"/>
        <w:rPr>
          <w:rFonts w:ascii="Verdana" w:hAnsi="Verdana"/>
          <w:color w:val="333333"/>
          <w:sz w:val="17"/>
          <w:szCs w:val="17"/>
          <w:shd w:val="clear" w:color="auto" w:fill="FFFFFF"/>
        </w:rPr>
      </w:pPr>
      <w:r>
        <w:rPr>
          <w:rStyle w:val="Strong"/>
          <w:rFonts w:ascii="Verdana" w:hAnsi="Verdana"/>
          <w:color w:val="333333"/>
          <w:sz w:val="17"/>
          <w:szCs w:val="17"/>
          <w:shd w:val="clear" w:color="auto" w:fill="FFFFFF"/>
        </w:rPr>
        <w:t>Comments:</w:t>
      </w:r>
    </w:p>
    <w:p w14:paraId="40CA9795" w14:textId="77777777" w:rsidR="001357A6" w:rsidRDefault="001357A6" w:rsidP="00B33240">
      <w:pPr>
        <w:widowControl/>
        <w:shd w:val="clear" w:color="auto" w:fill="FFFFFF"/>
        <w:autoSpaceDE/>
        <w:autoSpaceDN/>
        <w:ind w:left="720" w:hanging="720"/>
        <w:rPr>
          <w:rFonts w:ascii="Verdana" w:hAnsi="Verdana"/>
          <w:color w:val="333333"/>
          <w:sz w:val="17"/>
          <w:szCs w:val="17"/>
          <w:shd w:val="clear" w:color="auto" w:fill="FFFFFF"/>
        </w:rPr>
      </w:pPr>
    </w:p>
    <w:p w14:paraId="4AD3B103" w14:textId="77777777" w:rsidR="001357A6" w:rsidRDefault="001357A6" w:rsidP="00B33240">
      <w:pPr>
        <w:widowControl/>
        <w:shd w:val="clear" w:color="auto" w:fill="FFFFFF"/>
        <w:autoSpaceDE/>
        <w:autoSpaceDN/>
        <w:ind w:left="720" w:hanging="720"/>
        <w:rPr>
          <w:rFonts w:ascii="Verdana" w:hAnsi="Verdana"/>
          <w:color w:val="333333"/>
          <w:sz w:val="17"/>
          <w:szCs w:val="17"/>
          <w:shd w:val="clear" w:color="auto" w:fill="FFFFFF"/>
        </w:rPr>
      </w:pPr>
    </w:p>
    <w:p w14:paraId="67B4F5DD" w14:textId="3FFE41B1" w:rsidR="00B33240" w:rsidRPr="00B33240" w:rsidRDefault="00B33240" w:rsidP="00B33240">
      <w:pPr>
        <w:widowControl/>
        <w:autoSpaceDE/>
        <w:autoSpaceDN/>
        <w:rPr>
          <w:rFonts w:ascii="Verdana" w:hAnsi="Verdana"/>
          <w:color w:val="333333"/>
          <w:sz w:val="17"/>
          <w:szCs w:val="17"/>
        </w:rPr>
      </w:pPr>
      <w:r>
        <w:rPr>
          <w:rFonts w:ascii="Verdana" w:hAnsi="Verdana"/>
          <w:color w:val="333333"/>
          <w:sz w:val="17"/>
          <w:szCs w:val="17"/>
          <w:shd w:val="clear" w:color="auto" w:fill="FFFFFF"/>
        </w:rPr>
        <w:t xml:space="preserve">Section 8.5: Is there a CAS Exemption for this submission? </w:t>
      </w: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Yes </w:t>
      </w: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No</w:t>
      </w:r>
    </w:p>
    <w:p w14:paraId="58E14E2B" w14:textId="77777777" w:rsidR="001357A6" w:rsidRDefault="001357A6" w:rsidP="001357A6">
      <w:pPr>
        <w:widowControl/>
        <w:shd w:val="clear" w:color="auto" w:fill="FFFFFF"/>
        <w:autoSpaceDE/>
        <w:autoSpaceDN/>
        <w:ind w:left="720" w:hanging="720"/>
        <w:rPr>
          <w:rFonts w:ascii="Verdana" w:hAnsi="Verdana" w:cs="Calibri"/>
          <w:sz w:val="16"/>
          <w:szCs w:val="16"/>
        </w:rPr>
      </w:pPr>
      <w:r>
        <w:rPr>
          <w:rFonts w:ascii="Verdana" w:hAnsi="Verdana"/>
          <w:color w:val="333333"/>
          <w:sz w:val="17"/>
          <w:szCs w:val="17"/>
          <w:shd w:val="clear" w:color="auto" w:fill="FFFFFF"/>
        </w:rPr>
        <w:tab/>
      </w: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CAS Exemption is filled out correctly: all admin salaries information provided and justification provided for all other expense categories requested.</w:t>
      </w:r>
      <w:r w:rsidRPr="00FD3229">
        <w:rPr>
          <w:rFonts w:ascii="Verdana" w:hAnsi="Verdana" w:cs="Calibri"/>
          <w:sz w:val="16"/>
          <w:szCs w:val="16"/>
        </w:rPr>
        <w:t xml:space="preserve"> </w:t>
      </w:r>
    </w:p>
    <w:p w14:paraId="00E8A580" w14:textId="504C0EA1" w:rsidR="001357A6" w:rsidRDefault="001357A6" w:rsidP="001357A6">
      <w:pPr>
        <w:widowControl/>
        <w:shd w:val="clear" w:color="auto" w:fill="FFFFFF"/>
        <w:autoSpaceDE/>
        <w:autoSpaceDN/>
        <w:ind w:left="720"/>
        <w:rPr>
          <w:rFonts w:ascii="Verdana" w:hAnsi="Verdana" w:cs="Calibri"/>
          <w:sz w:val="16"/>
          <w:szCs w:val="16"/>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 xml:space="preserve">Verify the CAS Exemption has been approved by Cost Accounting. </w:t>
      </w:r>
      <w:r w:rsidR="007D4920">
        <w:rPr>
          <w:rFonts w:ascii="Verdana" w:hAnsi="Verdana"/>
          <w:color w:val="333333"/>
          <w:sz w:val="17"/>
          <w:szCs w:val="17"/>
          <w:shd w:val="clear" w:color="auto" w:fill="FFFFFF"/>
        </w:rPr>
        <w:t>If</w:t>
      </w:r>
      <w:r>
        <w:rPr>
          <w:rFonts w:ascii="Verdana" w:hAnsi="Verdana"/>
          <w:color w:val="333333"/>
          <w:sz w:val="17"/>
          <w:szCs w:val="17"/>
          <w:shd w:val="clear" w:color="auto" w:fill="FFFFFF"/>
        </w:rPr>
        <w:t xml:space="preserve"> the CAS is not approved, notify PI that the proposal may need to be rebudgeted or withdrawn if the CAS is not approved.</w:t>
      </w:r>
      <w:r w:rsidRPr="00FD3229">
        <w:rPr>
          <w:rFonts w:ascii="Verdana" w:hAnsi="Verdana" w:cs="Calibri"/>
          <w:sz w:val="16"/>
          <w:szCs w:val="16"/>
        </w:rPr>
        <w:t xml:space="preserve"> </w:t>
      </w:r>
    </w:p>
    <w:p w14:paraId="62C9830A" w14:textId="5644077D" w:rsidR="00B33240" w:rsidRDefault="001357A6" w:rsidP="001357A6">
      <w:pPr>
        <w:widowControl/>
        <w:shd w:val="clear" w:color="auto" w:fill="FFFFFF"/>
        <w:autoSpaceDE/>
        <w:autoSpaceDN/>
        <w:ind w:left="720"/>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If CAS not approved prior to submission, make a note below and Post Award will ensure CAS approved prior to award setup.</w:t>
      </w:r>
    </w:p>
    <w:p w14:paraId="764B0528" w14:textId="77777777" w:rsidR="00B33240" w:rsidRDefault="00B33240" w:rsidP="00B33240">
      <w:pPr>
        <w:widowControl/>
        <w:shd w:val="clear" w:color="auto" w:fill="FFFFFF"/>
        <w:autoSpaceDE/>
        <w:autoSpaceDN/>
        <w:ind w:left="720" w:hanging="720"/>
        <w:rPr>
          <w:rFonts w:ascii="Verdana" w:hAnsi="Verdana"/>
          <w:color w:val="333333"/>
          <w:sz w:val="17"/>
          <w:szCs w:val="17"/>
          <w:shd w:val="clear" w:color="auto" w:fill="FFFFFF"/>
        </w:rPr>
      </w:pPr>
    </w:p>
    <w:p w14:paraId="343402EE" w14:textId="17EDE047" w:rsidR="00B33240" w:rsidRDefault="00B33240" w:rsidP="00B33240">
      <w:pPr>
        <w:widowControl/>
        <w:shd w:val="clear" w:color="auto" w:fill="FFFFFF"/>
        <w:autoSpaceDE/>
        <w:autoSpaceDN/>
        <w:ind w:left="720" w:hanging="720"/>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Section 8.6: Program income amount has been correctly entered and details provided</w:t>
      </w:r>
    </w:p>
    <w:p w14:paraId="4A612294" w14:textId="2CD6E19D" w:rsidR="00B33240" w:rsidRDefault="00B33240" w:rsidP="00B33240">
      <w:pPr>
        <w:widowControl/>
        <w:shd w:val="clear" w:color="auto" w:fill="FFFFFF"/>
        <w:autoSpaceDE/>
        <w:autoSpaceDN/>
        <w:ind w:left="720" w:hanging="720"/>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sidR="00B12435">
        <w:rPr>
          <w:rFonts w:ascii="Verdana" w:hAnsi="Verdana"/>
          <w:color w:val="333333"/>
          <w:sz w:val="17"/>
          <w:szCs w:val="17"/>
          <w:shd w:val="clear" w:color="auto" w:fill="FFFFFF"/>
        </w:rPr>
        <w:t>Section 8.7: If multi-college proposal, make sure F&amp;A split is provided and verify split totals = 100%. If there is no F&amp;A allowed, still mark yes and enter 0% for the submitting college only.</w:t>
      </w:r>
    </w:p>
    <w:p w14:paraId="0B785180" w14:textId="12C524FD" w:rsidR="00B33240" w:rsidRDefault="00B33240" w:rsidP="00B33240">
      <w:pPr>
        <w:widowControl/>
        <w:shd w:val="clear" w:color="auto" w:fill="FFFFFF"/>
        <w:autoSpaceDE/>
        <w:autoSpaceDN/>
        <w:ind w:left="720" w:hanging="720"/>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 xml:space="preserve">Section 8.8: For each multiple index request: the preferred title, PI/co-PI who will have authority for spending, and responsible unit have been provided. Request a budget spreadsheet that outlines the different index amounts. </w:t>
      </w:r>
    </w:p>
    <w:p w14:paraId="359B363D" w14:textId="77777777" w:rsidR="003162D9" w:rsidRDefault="003162D9" w:rsidP="003162D9">
      <w:pPr>
        <w:widowControl/>
        <w:autoSpaceDE/>
        <w:autoSpaceDN/>
        <w:spacing w:before="120" w:after="120"/>
        <w:rPr>
          <w:rStyle w:val="Strong"/>
          <w:rFonts w:ascii="Verdana" w:hAnsi="Verdana"/>
          <w:color w:val="333333"/>
          <w:sz w:val="17"/>
          <w:szCs w:val="17"/>
          <w:shd w:val="clear" w:color="auto" w:fill="FFFFFF"/>
        </w:rPr>
      </w:pPr>
      <w:r>
        <w:rPr>
          <w:rStyle w:val="Strong"/>
          <w:rFonts w:ascii="Verdana" w:hAnsi="Verdana"/>
          <w:color w:val="333333"/>
          <w:sz w:val="17"/>
          <w:szCs w:val="17"/>
          <w:shd w:val="clear" w:color="auto" w:fill="FFFFFF"/>
        </w:rPr>
        <w:t>Comments:</w:t>
      </w:r>
    </w:p>
    <w:p w14:paraId="71BB465D" w14:textId="77777777" w:rsidR="003162D9" w:rsidRDefault="003162D9" w:rsidP="00B33240">
      <w:pPr>
        <w:widowControl/>
        <w:shd w:val="clear" w:color="auto" w:fill="FFFFFF"/>
        <w:autoSpaceDE/>
        <w:autoSpaceDN/>
        <w:ind w:left="720" w:hanging="720"/>
        <w:rPr>
          <w:rFonts w:ascii="Verdana" w:hAnsi="Verdana"/>
          <w:color w:val="333333"/>
          <w:sz w:val="17"/>
          <w:szCs w:val="17"/>
          <w:shd w:val="clear" w:color="auto" w:fill="FFFFFF"/>
        </w:rPr>
      </w:pPr>
    </w:p>
    <w:tbl>
      <w:tblPr>
        <w:tblW w:w="10815" w:type="dxa"/>
        <w:tblCellSpacing w:w="15" w:type="dxa"/>
        <w:tblCellMar>
          <w:top w:w="15" w:type="dxa"/>
          <w:left w:w="15" w:type="dxa"/>
          <w:bottom w:w="15" w:type="dxa"/>
          <w:right w:w="15" w:type="dxa"/>
        </w:tblCellMar>
        <w:tblLook w:val="04A0" w:firstRow="1" w:lastRow="0" w:firstColumn="1" w:lastColumn="0" w:noHBand="0" w:noVBand="1"/>
      </w:tblPr>
      <w:tblGrid>
        <w:gridCol w:w="616"/>
        <w:gridCol w:w="10199"/>
      </w:tblGrid>
      <w:tr w:rsidR="00B33240" w:rsidRPr="00FE3386" w14:paraId="11857F51" w14:textId="77777777" w:rsidTr="00525080">
        <w:trPr>
          <w:trHeight w:val="248"/>
          <w:tblCellSpacing w:w="15" w:type="dxa"/>
        </w:trPr>
        <w:tc>
          <w:tcPr>
            <w:tcW w:w="571" w:type="dxa"/>
            <w:shd w:val="clear" w:color="auto" w:fill="F2E0AB"/>
            <w:hideMark/>
          </w:tcPr>
          <w:p w14:paraId="429005F1" w14:textId="06C6311E" w:rsidR="00B33240" w:rsidRPr="00FE3386" w:rsidRDefault="00B33240" w:rsidP="00525080">
            <w:pPr>
              <w:widowControl/>
              <w:autoSpaceDE/>
              <w:autoSpaceDN/>
              <w:rPr>
                <w:rFonts w:ascii="Verdana" w:hAnsi="Verdana"/>
                <w:b/>
                <w:bCs/>
                <w:color w:val="382D0A"/>
                <w:sz w:val="17"/>
                <w:szCs w:val="17"/>
              </w:rPr>
            </w:pPr>
          </w:p>
        </w:tc>
        <w:tc>
          <w:tcPr>
            <w:tcW w:w="10154" w:type="dxa"/>
            <w:shd w:val="clear" w:color="auto" w:fill="F2E0AB"/>
            <w:hideMark/>
          </w:tcPr>
          <w:p w14:paraId="2A40C2FF" w14:textId="148F7CAF" w:rsidR="00B33240" w:rsidRPr="00FE3386" w:rsidRDefault="00D97315" w:rsidP="00525080">
            <w:pPr>
              <w:widowControl/>
              <w:autoSpaceDE/>
              <w:autoSpaceDN/>
              <w:rPr>
                <w:rFonts w:ascii="Verdana" w:hAnsi="Verdana"/>
                <w:b/>
                <w:bCs/>
                <w:color w:val="382D0A"/>
                <w:sz w:val="17"/>
                <w:szCs w:val="17"/>
              </w:rPr>
            </w:pPr>
            <w:hyperlink r:id="rId9" w:history="1">
              <w:r w:rsidR="00B33240">
                <w:rPr>
                  <w:rStyle w:val="Strong"/>
                  <w:rFonts w:ascii="Verdana" w:hAnsi="Verdana"/>
                  <w:color w:val="382D0A"/>
                  <w:sz w:val="17"/>
                  <w:szCs w:val="17"/>
                  <w:shd w:val="clear" w:color="auto" w:fill="F2E0AB"/>
                </w:rPr>
                <w:t>Grants.gov</w:t>
              </w:r>
            </w:hyperlink>
            <w:r w:rsidR="00B33240">
              <w:rPr>
                <w:rStyle w:val="Strong"/>
                <w:rFonts w:ascii="Verdana" w:hAnsi="Verdana"/>
                <w:color w:val="382D0A"/>
                <w:sz w:val="17"/>
                <w:szCs w:val="17"/>
                <w:shd w:val="clear" w:color="auto" w:fill="F2E0AB"/>
              </w:rPr>
              <w:t> Submissions</w:t>
            </w:r>
          </w:p>
        </w:tc>
      </w:tr>
    </w:tbl>
    <w:p w14:paraId="6D5CD829" w14:textId="14DFBCE6" w:rsidR="00B33240" w:rsidRDefault="001357A6" w:rsidP="00B33240">
      <w:pPr>
        <w:widowControl/>
        <w:autoSpaceDE/>
        <w:autoSpaceDN/>
        <w:spacing w:before="120" w:after="120"/>
        <w:rPr>
          <w:rFonts w:ascii="Verdana" w:hAnsi="Verdana" w:cs="Calibri"/>
          <w:sz w:val="16"/>
          <w:szCs w:val="16"/>
        </w:rPr>
      </w:pPr>
      <w:r>
        <w:rPr>
          <w:rFonts w:ascii="Verdana" w:hAnsi="Verdana"/>
          <w:color w:val="333333"/>
          <w:sz w:val="17"/>
          <w:szCs w:val="17"/>
          <w:shd w:val="clear" w:color="auto" w:fill="FFFFFF"/>
        </w:rPr>
        <w:t>Is this a submission to Grants.gov?</w:t>
      </w:r>
      <w:r w:rsidRPr="001357A6">
        <w:rPr>
          <w:rFonts w:ascii="Verdana" w:hAnsi="Verdana" w:cs="Calibri"/>
          <w:sz w:val="16"/>
          <w:szCs w:val="16"/>
        </w:rPr>
        <w:t xml:space="preserve"> </w:t>
      </w: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Yes </w:t>
      </w: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No</w:t>
      </w:r>
    </w:p>
    <w:p w14:paraId="4CC0B64E" w14:textId="18F736E4" w:rsidR="001357A6" w:rsidRDefault="001357A6" w:rsidP="001357A6">
      <w:pPr>
        <w:widowControl/>
        <w:shd w:val="clear" w:color="auto" w:fill="FFFFFF"/>
        <w:autoSpaceDE/>
        <w:autoSpaceDN/>
        <w:ind w:left="720" w:hanging="720"/>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Grants.gov opportunity shows a package ID and matches RFP or grants.gov</w:t>
      </w:r>
    </w:p>
    <w:p w14:paraId="181EA99A" w14:textId="139D58D2" w:rsidR="001357A6" w:rsidRDefault="001357A6" w:rsidP="001357A6">
      <w:pPr>
        <w:widowControl/>
        <w:shd w:val="clear" w:color="auto" w:fill="FFFFFF"/>
        <w:autoSpaceDE/>
        <w:autoSpaceDN/>
        <w:ind w:left="720" w:hanging="720"/>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There are no FOA change update warnings</w:t>
      </w:r>
    </w:p>
    <w:p w14:paraId="6B5D358F" w14:textId="0AB74064" w:rsidR="001357A6" w:rsidRDefault="001357A6" w:rsidP="001357A6">
      <w:pPr>
        <w:widowControl/>
        <w:shd w:val="clear" w:color="auto" w:fill="FFFFFF"/>
        <w:autoSpaceDE/>
        <w:autoSpaceDN/>
        <w:ind w:left="720" w:hanging="720"/>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If a Coop proposal through USGS, ensure the correct right competition ID and opportunity number are displayed. New ones are issued every September directly to the Coop unit admin.</w:t>
      </w:r>
    </w:p>
    <w:p w14:paraId="71DCAD20" w14:textId="17470D5C" w:rsidR="001357A6" w:rsidRDefault="001357A6" w:rsidP="001357A6">
      <w:pPr>
        <w:widowControl/>
        <w:autoSpaceDE/>
        <w:autoSpaceDN/>
        <w:spacing w:before="120" w:after="120"/>
        <w:rPr>
          <w:rStyle w:val="Strong"/>
          <w:rFonts w:ascii="Verdana" w:hAnsi="Verdana"/>
          <w:color w:val="333333"/>
          <w:sz w:val="17"/>
          <w:szCs w:val="17"/>
          <w:shd w:val="clear" w:color="auto" w:fill="FFFFFF"/>
        </w:rPr>
      </w:pPr>
      <w:r>
        <w:rPr>
          <w:rStyle w:val="Strong"/>
          <w:rFonts w:ascii="Verdana" w:hAnsi="Verdana"/>
          <w:color w:val="333333"/>
          <w:sz w:val="17"/>
          <w:szCs w:val="17"/>
          <w:shd w:val="clear" w:color="auto" w:fill="FFFFFF"/>
        </w:rPr>
        <w:t>Comments:</w:t>
      </w:r>
    </w:p>
    <w:p w14:paraId="3FF2B1AB" w14:textId="77777777" w:rsidR="00B33240" w:rsidRDefault="00B33240" w:rsidP="00B33240">
      <w:pPr>
        <w:widowControl/>
        <w:autoSpaceDE/>
        <w:autoSpaceDN/>
        <w:spacing w:before="120" w:after="120"/>
        <w:rPr>
          <w:rFonts w:ascii="Verdana" w:hAnsi="Verdana" w:cs="Calibri"/>
          <w:sz w:val="16"/>
          <w:szCs w:val="16"/>
        </w:rPr>
      </w:pPr>
    </w:p>
    <w:tbl>
      <w:tblPr>
        <w:tblW w:w="10815" w:type="dxa"/>
        <w:tblCellSpacing w:w="15" w:type="dxa"/>
        <w:tblCellMar>
          <w:top w:w="15" w:type="dxa"/>
          <w:left w:w="15" w:type="dxa"/>
          <w:bottom w:w="15" w:type="dxa"/>
          <w:right w:w="15" w:type="dxa"/>
        </w:tblCellMar>
        <w:tblLook w:val="04A0" w:firstRow="1" w:lastRow="0" w:firstColumn="1" w:lastColumn="0" w:noHBand="0" w:noVBand="1"/>
      </w:tblPr>
      <w:tblGrid>
        <w:gridCol w:w="616"/>
        <w:gridCol w:w="10199"/>
      </w:tblGrid>
      <w:tr w:rsidR="00B33240" w:rsidRPr="00FE3386" w14:paraId="1DB81A49" w14:textId="77777777" w:rsidTr="00525080">
        <w:trPr>
          <w:trHeight w:val="248"/>
          <w:tblCellSpacing w:w="15" w:type="dxa"/>
        </w:trPr>
        <w:tc>
          <w:tcPr>
            <w:tcW w:w="571" w:type="dxa"/>
            <w:shd w:val="clear" w:color="auto" w:fill="F2E0AB"/>
            <w:hideMark/>
          </w:tcPr>
          <w:p w14:paraId="7CCECD8C" w14:textId="631F40D4" w:rsidR="00B33240" w:rsidRPr="00FE3386" w:rsidRDefault="00B33240" w:rsidP="00525080">
            <w:pPr>
              <w:widowControl/>
              <w:autoSpaceDE/>
              <w:autoSpaceDN/>
              <w:rPr>
                <w:rFonts w:ascii="Verdana" w:hAnsi="Verdana"/>
                <w:b/>
                <w:bCs/>
                <w:color w:val="382D0A"/>
                <w:sz w:val="17"/>
                <w:szCs w:val="17"/>
              </w:rPr>
            </w:pPr>
          </w:p>
        </w:tc>
        <w:tc>
          <w:tcPr>
            <w:tcW w:w="10154" w:type="dxa"/>
            <w:shd w:val="clear" w:color="auto" w:fill="F2E0AB"/>
            <w:hideMark/>
          </w:tcPr>
          <w:p w14:paraId="24B0624E" w14:textId="0BED3D81" w:rsidR="00B33240" w:rsidRPr="00FE3386" w:rsidRDefault="00B33240" w:rsidP="00525080">
            <w:pPr>
              <w:widowControl/>
              <w:autoSpaceDE/>
              <w:autoSpaceDN/>
              <w:rPr>
                <w:rFonts w:ascii="Verdana" w:hAnsi="Verdana"/>
                <w:b/>
                <w:bCs/>
                <w:color w:val="382D0A"/>
                <w:sz w:val="17"/>
                <w:szCs w:val="17"/>
              </w:rPr>
            </w:pPr>
            <w:r>
              <w:rPr>
                <w:rFonts w:ascii="Verdana" w:hAnsi="Verdana"/>
                <w:b/>
                <w:bCs/>
                <w:color w:val="382D0A"/>
                <w:sz w:val="17"/>
                <w:szCs w:val="17"/>
                <w:shd w:val="clear" w:color="auto" w:fill="F2E0AB"/>
              </w:rPr>
              <w:t>Proposal Documents</w:t>
            </w:r>
          </w:p>
        </w:tc>
      </w:tr>
    </w:tbl>
    <w:p w14:paraId="7814CE8A" w14:textId="39A0EF4D" w:rsidR="001357A6" w:rsidRDefault="001357A6" w:rsidP="001357A6">
      <w:pPr>
        <w:widowControl/>
        <w:shd w:val="clear" w:color="auto" w:fill="FFFFFF"/>
        <w:autoSpaceDE/>
        <w:autoSpaceDN/>
        <w:ind w:left="720" w:hanging="720"/>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 xml:space="preserve">Current and Pending/Other Support, if required by sponsor, the following items have been verified: the form is filled out correctly and completely, the effort for the proposal is greater than or equal to the effort in the budget, the details for the proposal are complete and correct (title, dates, funder, funding amount, etc.). </w:t>
      </w:r>
    </w:p>
    <w:p w14:paraId="5D53A1FA" w14:textId="77777777" w:rsidR="00A57D70" w:rsidRDefault="001357A6" w:rsidP="001357A6">
      <w:pPr>
        <w:widowControl/>
        <w:shd w:val="clear" w:color="auto" w:fill="FFFFFF"/>
        <w:autoSpaceDE/>
        <w:autoSpaceDN/>
        <w:ind w:left="1440"/>
        <w:rPr>
          <w:rFonts w:ascii="Verdana" w:hAnsi="Verdana"/>
          <w:b/>
          <w:bCs/>
          <w:color w:val="333333"/>
          <w:sz w:val="17"/>
          <w:szCs w:val="17"/>
        </w:rPr>
      </w:pPr>
      <w:r>
        <w:rPr>
          <w:rFonts w:ascii="Verdana" w:hAnsi="Verdana"/>
          <w:color w:val="333333"/>
          <w:sz w:val="17"/>
          <w:szCs w:val="17"/>
          <w:shd w:val="clear" w:color="auto" w:fill="FFFFFF"/>
        </w:rPr>
        <w:t>- Check for overlapping and concurrent support, particularly from NIH IDEA projects. Run the Argos and VERAS reports to check that the amount of declared projects is reasonably accurate.</w:t>
      </w:r>
      <w:r w:rsidR="00A57D70" w:rsidRPr="00A57D70">
        <w:rPr>
          <w:rFonts w:ascii="Verdana" w:hAnsi="Verdana"/>
          <w:b/>
          <w:bCs/>
          <w:color w:val="333333"/>
          <w:sz w:val="17"/>
          <w:szCs w:val="17"/>
        </w:rPr>
        <w:t xml:space="preserve"> </w:t>
      </w:r>
    </w:p>
    <w:p w14:paraId="514473DA" w14:textId="189FCBE4" w:rsidR="001357A6" w:rsidRDefault="00A57D70" w:rsidP="001357A6">
      <w:pPr>
        <w:widowControl/>
        <w:shd w:val="clear" w:color="auto" w:fill="FFFFFF"/>
        <w:autoSpaceDE/>
        <w:autoSpaceDN/>
        <w:ind w:left="1440"/>
        <w:rPr>
          <w:rFonts w:ascii="Verdana" w:hAnsi="Verdana"/>
          <w:color w:val="333333"/>
          <w:sz w:val="17"/>
          <w:szCs w:val="17"/>
        </w:rPr>
      </w:pPr>
      <w:r>
        <w:rPr>
          <w:rFonts w:ascii="Verdana" w:hAnsi="Verdana"/>
          <w:b/>
          <w:bCs/>
          <w:color w:val="333333"/>
          <w:sz w:val="17"/>
          <w:szCs w:val="17"/>
        </w:rPr>
        <w:t xml:space="preserve">- </w:t>
      </w:r>
      <w:r w:rsidRPr="009C1CF5">
        <w:rPr>
          <w:rFonts w:ascii="Verdana" w:hAnsi="Verdana"/>
          <w:b/>
          <w:bCs/>
          <w:color w:val="333333"/>
          <w:sz w:val="17"/>
          <w:szCs w:val="17"/>
        </w:rPr>
        <w:t>TO BE COMPLETED by the SPA:</w:t>
      </w:r>
      <w:r>
        <w:rPr>
          <w:rFonts w:ascii="Verdana" w:hAnsi="Verdana"/>
          <w:color w:val="333333"/>
          <w:sz w:val="17"/>
          <w:szCs w:val="17"/>
        </w:rPr>
        <w:t xml:space="preserve"> </w:t>
      </w:r>
      <w:r>
        <w:rPr>
          <w:rFonts w:ascii="Verdana" w:hAnsi="Verdana"/>
          <w:color w:val="333333"/>
          <w:sz w:val="17"/>
          <w:szCs w:val="17"/>
          <w:shd w:val="clear" w:color="auto" w:fill="FFFFFF"/>
        </w:rPr>
        <w:t>Contact ORED-Export if any source of funding appears to be foreign.</w:t>
      </w:r>
    </w:p>
    <w:p w14:paraId="4A1D4571" w14:textId="67FA47E8" w:rsidR="001357A6" w:rsidRDefault="001357A6" w:rsidP="001357A6">
      <w:pPr>
        <w:widowControl/>
        <w:shd w:val="clear" w:color="auto" w:fill="FFFFFF"/>
        <w:autoSpaceDE/>
        <w:autoSpaceDN/>
        <w:ind w:left="720" w:hanging="720"/>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NIH Data Management Plan is not required for the following proposal types: Training (T), Fellowships (Fs), Construction (C06), Conference Grants (R13), Resource (Gs), Research-Related Infrastructure Programs (e.g., S06)</w:t>
      </w:r>
    </w:p>
    <w:p w14:paraId="5FFDD252" w14:textId="5D9E8451" w:rsidR="001357A6" w:rsidRDefault="001357A6" w:rsidP="001357A6">
      <w:pPr>
        <w:widowControl/>
        <w:shd w:val="clear" w:color="auto" w:fill="FFFFFF"/>
        <w:autoSpaceDE/>
        <w:autoSpaceDN/>
        <w:ind w:left="720" w:hanging="720"/>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If an NIH IDEA proposal (COBRE, IBRE, CTR-IN) make sure they do not have another IDEA project that overlaps in project period.</w:t>
      </w:r>
    </w:p>
    <w:p w14:paraId="277A7E90" w14:textId="2031EC53" w:rsidR="001357A6" w:rsidRDefault="001357A6" w:rsidP="001357A6">
      <w:pPr>
        <w:widowControl/>
        <w:shd w:val="clear" w:color="auto" w:fill="FFFFFF"/>
        <w:autoSpaceDE/>
        <w:autoSpaceDN/>
        <w:ind w:left="720" w:hanging="720"/>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 xml:space="preserve">Proposal narrative has been checked to ensure IRB, IACUC, and IBC determination has been marked correctly. Refer to the IBC Red Flag List </w:t>
      </w:r>
      <w:r w:rsidR="00AB3A52">
        <w:rPr>
          <w:rFonts w:ascii="Verdana" w:hAnsi="Verdana"/>
          <w:color w:val="333333"/>
          <w:sz w:val="17"/>
          <w:szCs w:val="17"/>
          <w:shd w:val="clear" w:color="auto" w:fill="FFFFFF"/>
        </w:rPr>
        <w:t>below: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38"/>
      </w:tblGrid>
      <w:tr w:rsidR="00093EC9" w:rsidRPr="00093EC9" w14:paraId="408B78C9" w14:textId="77777777" w:rsidTr="00093EC9">
        <w:trPr>
          <w:tblCellSpacing w:w="15" w:type="dxa"/>
        </w:trPr>
        <w:tc>
          <w:tcPr>
            <w:tcW w:w="5000" w:type="pct"/>
            <w:vAlign w:val="center"/>
            <w:hideMark/>
          </w:tcPr>
          <w:p w14:paraId="4A18A75A" w14:textId="77777777" w:rsidR="00093EC9" w:rsidRPr="00093EC9" w:rsidRDefault="00093EC9" w:rsidP="00093EC9">
            <w:pPr>
              <w:widowControl/>
              <w:autoSpaceDE/>
              <w:autoSpaceDN/>
              <w:rPr>
                <w:rFonts w:ascii="Verdana" w:hAnsi="Verdana"/>
                <w:sz w:val="15"/>
                <w:szCs w:val="15"/>
              </w:rPr>
            </w:pPr>
            <w:r w:rsidRPr="00093EC9">
              <w:rPr>
                <w:rFonts w:ascii="Verdana" w:hAnsi="Verdana"/>
                <w:sz w:val="15"/>
                <w:szCs w:val="15"/>
              </w:rPr>
              <w:t> </w:t>
            </w:r>
          </w:p>
          <w:tbl>
            <w:tblPr>
              <w:tblW w:w="9038" w:type="dxa"/>
              <w:tblCellMar>
                <w:left w:w="0" w:type="dxa"/>
                <w:right w:w="0" w:type="dxa"/>
              </w:tblCellMar>
              <w:tblLook w:val="04A0" w:firstRow="1" w:lastRow="0" w:firstColumn="1" w:lastColumn="0" w:noHBand="0" w:noVBand="1"/>
            </w:tblPr>
            <w:tblGrid>
              <w:gridCol w:w="3651"/>
              <w:gridCol w:w="5387"/>
            </w:tblGrid>
            <w:tr w:rsidR="00093EC9" w:rsidRPr="00093EC9" w14:paraId="45B8D61B" w14:textId="77777777">
              <w:trPr>
                <w:trHeight w:val="288"/>
              </w:trPr>
              <w:tc>
                <w:tcPr>
                  <w:tcW w:w="2000" w:type="pct"/>
                  <w:tcBorders>
                    <w:top w:val="single" w:sz="4" w:space="0" w:color="C9C9C9"/>
                    <w:left w:val="single" w:sz="4" w:space="0" w:color="C9C9C9"/>
                    <w:bottom w:val="single" w:sz="4" w:space="0" w:color="C9C9C9"/>
                    <w:right w:val="nil"/>
                  </w:tcBorders>
                  <w:shd w:val="clear" w:color="auto" w:fill="A5A5A5"/>
                  <w:vAlign w:val="bottom"/>
                  <w:hideMark/>
                </w:tcPr>
                <w:p w14:paraId="2ED90F79" w14:textId="77777777" w:rsidR="00093EC9" w:rsidRPr="00093EC9" w:rsidRDefault="00093EC9" w:rsidP="00093EC9">
                  <w:pPr>
                    <w:widowControl/>
                    <w:autoSpaceDE/>
                    <w:autoSpaceDN/>
                    <w:jc w:val="center"/>
                    <w:rPr>
                      <w:rFonts w:ascii="Calibri" w:hAnsi="Calibri" w:cs="Calibri"/>
                      <w:b/>
                      <w:bCs/>
                      <w:color w:val="FFFFFF"/>
                      <w:sz w:val="23"/>
                      <w:szCs w:val="23"/>
                    </w:rPr>
                  </w:pPr>
                  <w:r w:rsidRPr="00093EC9">
                    <w:rPr>
                      <w:rFonts w:ascii="Calibri" w:hAnsi="Calibri" w:cs="Calibri"/>
                      <w:b/>
                      <w:bCs/>
                      <w:color w:val="FFFFFF"/>
                      <w:sz w:val="23"/>
                      <w:szCs w:val="23"/>
                    </w:rPr>
                    <w:t>IBC Red Flag Words</w:t>
                  </w:r>
                </w:p>
              </w:tc>
              <w:tc>
                <w:tcPr>
                  <w:tcW w:w="2950" w:type="pct"/>
                  <w:tcBorders>
                    <w:top w:val="single" w:sz="4" w:space="0" w:color="C9C9C9"/>
                    <w:left w:val="nil"/>
                    <w:bottom w:val="single" w:sz="4" w:space="0" w:color="C9C9C9"/>
                    <w:right w:val="single" w:sz="4" w:space="0" w:color="C9C9C9"/>
                  </w:tcBorders>
                  <w:shd w:val="clear" w:color="auto" w:fill="A5A5A5"/>
                  <w:vAlign w:val="bottom"/>
                  <w:hideMark/>
                </w:tcPr>
                <w:p w14:paraId="58335E63" w14:textId="77777777" w:rsidR="00093EC9" w:rsidRPr="00093EC9" w:rsidRDefault="00093EC9" w:rsidP="00093EC9">
                  <w:pPr>
                    <w:widowControl/>
                    <w:autoSpaceDE/>
                    <w:autoSpaceDN/>
                    <w:jc w:val="center"/>
                    <w:rPr>
                      <w:rFonts w:ascii="Calibri" w:hAnsi="Calibri" w:cs="Calibri"/>
                      <w:b/>
                      <w:bCs/>
                      <w:color w:val="FFFFFF"/>
                      <w:sz w:val="23"/>
                      <w:szCs w:val="23"/>
                    </w:rPr>
                  </w:pPr>
                  <w:r w:rsidRPr="00093EC9">
                    <w:rPr>
                      <w:rFonts w:ascii="Calibri" w:hAnsi="Calibri" w:cs="Calibri"/>
                      <w:b/>
                      <w:bCs/>
                      <w:color w:val="FFFFFF"/>
                      <w:sz w:val="23"/>
                      <w:szCs w:val="23"/>
                    </w:rPr>
                    <w:t>IBC Red Flag Acronyms</w:t>
                  </w:r>
                </w:p>
              </w:tc>
            </w:tr>
            <w:tr w:rsidR="00093EC9" w:rsidRPr="00093EC9" w14:paraId="07CD9970" w14:textId="77777777">
              <w:trPr>
                <w:trHeight w:val="288"/>
              </w:trPr>
              <w:tc>
                <w:tcPr>
                  <w:tcW w:w="0" w:type="auto"/>
                  <w:tcBorders>
                    <w:top w:val="single" w:sz="4" w:space="0" w:color="A5A5A5"/>
                    <w:left w:val="single" w:sz="4" w:space="0" w:color="A5A5A5"/>
                    <w:bottom w:val="single" w:sz="4" w:space="0" w:color="C9C9C9"/>
                    <w:right w:val="nil"/>
                  </w:tcBorders>
                  <w:shd w:val="clear" w:color="auto" w:fill="EDEDED"/>
                  <w:vAlign w:val="bottom"/>
                  <w:hideMark/>
                </w:tcPr>
                <w:p w14:paraId="5EFA90FD"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Allergen</w:t>
                  </w:r>
                </w:p>
              </w:tc>
              <w:tc>
                <w:tcPr>
                  <w:tcW w:w="0" w:type="auto"/>
                  <w:tcBorders>
                    <w:top w:val="single" w:sz="4" w:space="0" w:color="A5A5A5"/>
                    <w:left w:val="nil"/>
                    <w:bottom w:val="single" w:sz="4" w:space="0" w:color="C9C9C9"/>
                    <w:right w:val="single" w:sz="4" w:space="0" w:color="A5A5A5"/>
                  </w:tcBorders>
                  <w:shd w:val="clear" w:color="auto" w:fill="EDEDED"/>
                  <w:vAlign w:val="bottom"/>
                  <w:hideMark/>
                </w:tcPr>
                <w:p w14:paraId="4D99292E"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3SR (Self-Sustained Sequence Replication)</w:t>
                  </w:r>
                </w:p>
              </w:tc>
            </w:tr>
            <w:tr w:rsidR="00093EC9" w:rsidRPr="00093EC9" w14:paraId="50F04A21" w14:textId="77777777">
              <w:trPr>
                <w:trHeight w:val="288"/>
              </w:trPr>
              <w:tc>
                <w:tcPr>
                  <w:tcW w:w="0" w:type="auto"/>
                  <w:tcBorders>
                    <w:top w:val="single" w:sz="4" w:space="0" w:color="A5A5A5"/>
                    <w:left w:val="single" w:sz="4" w:space="0" w:color="A5A5A5"/>
                    <w:bottom w:val="single" w:sz="4" w:space="0" w:color="C9C9C9"/>
                    <w:right w:val="nil"/>
                  </w:tcBorders>
                  <w:vAlign w:val="bottom"/>
                  <w:hideMark/>
                </w:tcPr>
                <w:p w14:paraId="75841B5A"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Bacteria</w:t>
                  </w:r>
                </w:p>
              </w:tc>
              <w:tc>
                <w:tcPr>
                  <w:tcW w:w="0" w:type="auto"/>
                  <w:tcBorders>
                    <w:top w:val="single" w:sz="4" w:space="0" w:color="A5A5A5"/>
                    <w:left w:val="nil"/>
                    <w:bottom w:val="single" w:sz="4" w:space="0" w:color="C9C9C9"/>
                    <w:right w:val="single" w:sz="4" w:space="0" w:color="A5A5A5"/>
                  </w:tcBorders>
                  <w:vAlign w:val="bottom"/>
                  <w:hideMark/>
                </w:tcPr>
                <w:p w14:paraId="681A3857"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BAC, YAC (Bacterial/Yeast Artificial Chromosomes)</w:t>
                  </w:r>
                </w:p>
              </w:tc>
            </w:tr>
            <w:tr w:rsidR="00093EC9" w:rsidRPr="00093EC9" w14:paraId="76B2DC91" w14:textId="77777777">
              <w:trPr>
                <w:trHeight w:val="288"/>
              </w:trPr>
              <w:tc>
                <w:tcPr>
                  <w:tcW w:w="0" w:type="auto"/>
                  <w:tcBorders>
                    <w:top w:val="single" w:sz="4" w:space="0" w:color="A5A5A5"/>
                    <w:left w:val="single" w:sz="4" w:space="0" w:color="A5A5A5"/>
                    <w:bottom w:val="single" w:sz="4" w:space="0" w:color="C9C9C9"/>
                    <w:right w:val="nil"/>
                  </w:tcBorders>
                  <w:shd w:val="clear" w:color="auto" w:fill="EDEDED"/>
                  <w:vAlign w:val="bottom"/>
                  <w:hideMark/>
                </w:tcPr>
                <w:p w14:paraId="2D58BCBD"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Biohazard/Biosafety</w:t>
                  </w:r>
                </w:p>
              </w:tc>
              <w:tc>
                <w:tcPr>
                  <w:tcW w:w="0" w:type="auto"/>
                  <w:tcBorders>
                    <w:top w:val="single" w:sz="4" w:space="0" w:color="A5A5A5"/>
                    <w:left w:val="nil"/>
                    <w:bottom w:val="single" w:sz="4" w:space="0" w:color="C9C9C9"/>
                    <w:right w:val="single" w:sz="4" w:space="0" w:color="A5A5A5"/>
                  </w:tcBorders>
                  <w:shd w:val="clear" w:color="auto" w:fill="EDEDED"/>
                  <w:vAlign w:val="bottom"/>
                  <w:hideMark/>
                </w:tcPr>
                <w:p w14:paraId="404D75F4"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Biosafety Level (BSL, ABSL, BL, ACL)</w:t>
                  </w:r>
                </w:p>
              </w:tc>
            </w:tr>
            <w:tr w:rsidR="00093EC9" w:rsidRPr="00093EC9" w14:paraId="39B57486" w14:textId="77777777">
              <w:trPr>
                <w:trHeight w:val="288"/>
              </w:trPr>
              <w:tc>
                <w:tcPr>
                  <w:tcW w:w="0" w:type="auto"/>
                  <w:tcBorders>
                    <w:top w:val="single" w:sz="4" w:space="0" w:color="A5A5A5"/>
                    <w:left w:val="single" w:sz="4" w:space="0" w:color="A5A5A5"/>
                    <w:bottom w:val="single" w:sz="4" w:space="0" w:color="C9C9C9"/>
                    <w:right w:val="nil"/>
                  </w:tcBorders>
                  <w:vAlign w:val="bottom"/>
                  <w:hideMark/>
                </w:tcPr>
                <w:p w14:paraId="46C49917"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Biotechnology</w:t>
                  </w:r>
                </w:p>
              </w:tc>
              <w:tc>
                <w:tcPr>
                  <w:tcW w:w="0" w:type="auto"/>
                  <w:tcBorders>
                    <w:top w:val="single" w:sz="4" w:space="0" w:color="A5A5A5"/>
                    <w:left w:val="nil"/>
                    <w:bottom w:val="single" w:sz="4" w:space="0" w:color="C9C9C9"/>
                    <w:right w:val="single" w:sz="4" w:space="0" w:color="A5A5A5"/>
                  </w:tcBorders>
                  <w:vAlign w:val="bottom"/>
                  <w:hideMark/>
                </w:tcPr>
                <w:p w14:paraId="7F31EF47"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GE (genetically engineered)</w:t>
                  </w:r>
                </w:p>
              </w:tc>
            </w:tr>
            <w:tr w:rsidR="00093EC9" w:rsidRPr="00093EC9" w14:paraId="339343AC" w14:textId="77777777">
              <w:trPr>
                <w:trHeight w:val="288"/>
              </w:trPr>
              <w:tc>
                <w:tcPr>
                  <w:tcW w:w="0" w:type="auto"/>
                  <w:tcBorders>
                    <w:top w:val="single" w:sz="4" w:space="0" w:color="A5A5A5"/>
                    <w:left w:val="single" w:sz="4" w:space="0" w:color="A5A5A5"/>
                    <w:bottom w:val="single" w:sz="4" w:space="0" w:color="C9C9C9"/>
                    <w:right w:val="nil"/>
                  </w:tcBorders>
                  <w:shd w:val="clear" w:color="auto" w:fill="EDEDED"/>
                  <w:vAlign w:val="bottom"/>
                  <w:hideMark/>
                </w:tcPr>
                <w:p w14:paraId="01440ABB"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Blood/Body fluid</w:t>
                  </w:r>
                </w:p>
              </w:tc>
              <w:tc>
                <w:tcPr>
                  <w:tcW w:w="0" w:type="auto"/>
                  <w:tcBorders>
                    <w:top w:val="single" w:sz="4" w:space="0" w:color="A5A5A5"/>
                    <w:left w:val="nil"/>
                    <w:bottom w:val="single" w:sz="4" w:space="0" w:color="C9C9C9"/>
                    <w:right w:val="single" w:sz="4" w:space="0" w:color="A5A5A5"/>
                  </w:tcBorders>
                  <w:shd w:val="clear" w:color="auto" w:fill="EDEDED"/>
                  <w:vAlign w:val="bottom"/>
                  <w:hideMark/>
                </w:tcPr>
                <w:p w14:paraId="2A5C5771"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GM, GMO (Genetically Modified +/-Organism)</w:t>
                  </w:r>
                </w:p>
              </w:tc>
            </w:tr>
            <w:tr w:rsidR="00093EC9" w:rsidRPr="00093EC9" w14:paraId="180E1615" w14:textId="77777777">
              <w:trPr>
                <w:trHeight w:val="288"/>
              </w:trPr>
              <w:tc>
                <w:tcPr>
                  <w:tcW w:w="0" w:type="auto"/>
                  <w:tcBorders>
                    <w:top w:val="single" w:sz="4" w:space="0" w:color="A5A5A5"/>
                    <w:left w:val="single" w:sz="4" w:space="0" w:color="A5A5A5"/>
                    <w:bottom w:val="single" w:sz="4" w:space="0" w:color="C9C9C9"/>
                    <w:right w:val="nil"/>
                  </w:tcBorders>
                  <w:vAlign w:val="bottom"/>
                  <w:hideMark/>
                </w:tcPr>
                <w:p w14:paraId="3397F69D"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Cas-9</w:t>
                  </w:r>
                </w:p>
              </w:tc>
              <w:tc>
                <w:tcPr>
                  <w:tcW w:w="0" w:type="auto"/>
                  <w:tcBorders>
                    <w:top w:val="single" w:sz="4" w:space="0" w:color="A5A5A5"/>
                    <w:left w:val="nil"/>
                    <w:bottom w:val="single" w:sz="4" w:space="0" w:color="C9C9C9"/>
                    <w:right w:val="single" w:sz="4" w:space="0" w:color="A5A5A5"/>
                  </w:tcBorders>
                  <w:vAlign w:val="bottom"/>
                  <w:hideMark/>
                </w:tcPr>
                <w:p w14:paraId="67DCAE0D"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LAMP (Loop mediated isothermal AMPlification)</w:t>
                  </w:r>
                </w:p>
              </w:tc>
            </w:tr>
            <w:tr w:rsidR="00093EC9" w:rsidRPr="00093EC9" w14:paraId="0128305E" w14:textId="77777777">
              <w:trPr>
                <w:trHeight w:val="288"/>
              </w:trPr>
              <w:tc>
                <w:tcPr>
                  <w:tcW w:w="0" w:type="auto"/>
                  <w:tcBorders>
                    <w:top w:val="single" w:sz="4" w:space="0" w:color="A5A5A5"/>
                    <w:left w:val="single" w:sz="4" w:space="0" w:color="A5A5A5"/>
                    <w:bottom w:val="single" w:sz="4" w:space="0" w:color="C9C9C9"/>
                    <w:right w:val="nil"/>
                  </w:tcBorders>
                  <w:shd w:val="clear" w:color="auto" w:fill="EDEDED"/>
                  <w:vAlign w:val="bottom"/>
                  <w:hideMark/>
                </w:tcPr>
                <w:p w14:paraId="6F71EE41"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Causal/Causative agent</w:t>
                  </w:r>
                </w:p>
              </w:tc>
              <w:tc>
                <w:tcPr>
                  <w:tcW w:w="0" w:type="auto"/>
                  <w:tcBorders>
                    <w:top w:val="single" w:sz="4" w:space="0" w:color="A5A5A5"/>
                    <w:left w:val="nil"/>
                    <w:bottom w:val="single" w:sz="4" w:space="0" w:color="C9C9C9"/>
                    <w:right w:val="single" w:sz="4" w:space="0" w:color="A5A5A5"/>
                  </w:tcBorders>
                  <w:shd w:val="clear" w:color="auto" w:fill="EDEDED"/>
                  <w:vAlign w:val="bottom"/>
                  <w:hideMark/>
                </w:tcPr>
                <w:p w14:paraId="00CE3086"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LCR (Ligase Chain Reaction)</w:t>
                  </w:r>
                </w:p>
              </w:tc>
            </w:tr>
            <w:tr w:rsidR="00093EC9" w:rsidRPr="00093EC9" w14:paraId="1B86247B" w14:textId="77777777">
              <w:trPr>
                <w:trHeight w:val="288"/>
              </w:trPr>
              <w:tc>
                <w:tcPr>
                  <w:tcW w:w="0" w:type="auto"/>
                  <w:tcBorders>
                    <w:top w:val="single" w:sz="4" w:space="0" w:color="A5A5A5"/>
                    <w:left w:val="single" w:sz="4" w:space="0" w:color="A5A5A5"/>
                    <w:bottom w:val="single" w:sz="4" w:space="0" w:color="C9C9C9"/>
                    <w:right w:val="nil"/>
                  </w:tcBorders>
                  <w:vAlign w:val="bottom"/>
                  <w:hideMark/>
                </w:tcPr>
                <w:p w14:paraId="7DD435A7"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Cell culture/line</w:t>
                  </w:r>
                </w:p>
              </w:tc>
              <w:tc>
                <w:tcPr>
                  <w:tcW w:w="0" w:type="auto"/>
                  <w:tcBorders>
                    <w:top w:val="single" w:sz="4" w:space="0" w:color="A5A5A5"/>
                    <w:left w:val="nil"/>
                    <w:bottom w:val="single" w:sz="4" w:space="0" w:color="C9C9C9"/>
                    <w:right w:val="single" w:sz="4" w:space="0" w:color="A5A5A5"/>
                  </w:tcBorders>
                  <w:vAlign w:val="bottom"/>
                  <w:hideMark/>
                </w:tcPr>
                <w:p w14:paraId="511B3326"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NASBA ( Nucleic Acid Sequence Based Amplification)</w:t>
                  </w:r>
                </w:p>
              </w:tc>
            </w:tr>
            <w:tr w:rsidR="00093EC9" w:rsidRPr="00093EC9" w14:paraId="494E1115" w14:textId="77777777">
              <w:trPr>
                <w:trHeight w:val="288"/>
              </w:trPr>
              <w:tc>
                <w:tcPr>
                  <w:tcW w:w="0" w:type="auto"/>
                  <w:tcBorders>
                    <w:top w:val="single" w:sz="4" w:space="0" w:color="A5A5A5"/>
                    <w:left w:val="single" w:sz="4" w:space="0" w:color="A5A5A5"/>
                    <w:bottom w:val="single" w:sz="4" w:space="0" w:color="C9C9C9"/>
                    <w:right w:val="nil"/>
                  </w:tcBorders>
                  <w:shd w:val="clear" w:color="auto" w:fill="EDEDED"/>
                  <w:vAlign w:val="bottom"/>
                  <w:hideMark/>
                </w:tcPr>
                <w:p w14:paraId="043236D6"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Feces/fecal material</w:t>
                  </w:r>
                </w:p>
              </w:tc>
              <w:tc>
                <w:tcPr>
                  <w:tcW w:w="0" w:type="auto"/>
                  <w:tcBorders>
                    <w:top w:val="single" w:sz="4" w:space="0" w:color="C9C9C9"/>
                    <w:left w:val="nil"/>
                    <w:bottom w:val="single" w:sz="4" w:space="0" w:color="C9C9C9"/>
                    <w:right w:val="single" w:sz="4" w:space="0" w:color="C9C9C9"/>
                  </w:tcBorders>
                  <w:shd w:val="clear" w:color="auto" w:fill="EDEDED"/>
                  <w:vAlign w:val="bottom"/>
                  <w:hideMark/>
                </w:tcPr>
                <w:p w14:paraId="156E7368"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PCR (Polymerase Chain Reaction)</w:t>
                  </w:r>
                </w:p>
              </w:tc>
            </w:tr>
            <w:tr w:rsidR="00093EC9" w:rsidRPr="00093EC9" w14:paraId="64148F1E" w14:textId="77777777">
              <w:trPr>
                <w:trHeight w:val="288"/>
              </w:trPr>
              <w:tc>
                <w:tcPr>
                  <w:tcW w:w="0" w:type="auto"/>
                  <w:tcBorders>
                    <w:top w:val="single" w:sz="4" w:space="0" w:color="A5A5A5"/>
                    <w:left w:val="single" w:sz="4" w:space="0" w:color="A5A5A5"/>
                    <w:bottom w:val="single" w:sz="4" w:space="0" w:color="C9C9C9"/>
                    <w:right w:val="nil"/>
                  </w:tcBorders>
                  <w:vAlign w:val="bottom"/>
                  <w:hideMark/>
                </w:tcPr>
                <w:p w14:paraId="52F2243A"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Cloning/Splicing</w:t>
                  </w:r>
                </w:p>
              </w:tc>
              <w:tc>
                <w:tcPr>
                  <w:tcW w:w="0" w:type="auto"/>
                  <w:tcBorders>
                    <w:top w:val="single" w:sz="4" w:space="0" w:color="A5A5A5"/>
                    <w:left w:val="nil"/>
                    <w:bottom w:val="single" w:sz="4" w:space="0" w:color="C9C9C9"/>
                    <w:right w:val="single" w:sz="4" w:space="0" w:color="A5A5A5"/>
                  </w:tcBorders>
                  <w:vAlign w:val="bottom"/>
                  <w:hideMark/>
                </w:tcPr>
                <w:p w14:paraId="2E64977E"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RCA (Rolling Circle Amplification)</w:t>
                  </w:r>
                </w:p>
              </w:tc>
            </w:tr>
            <w:tr w:rsidR="00093EC9" w:rsidRPr="00093EC9" w14:paraId="15D68065" w14:textId="77777777">
              <w:trPr>
                <w:trHeight w:val="288"/>
              </w:trPr>
              <w:tc>
                <w:tcPr>
                  <w:tcW w:w="0" w:type="auto"/>
                  <w:tcBorders>
                    <w:top w:val="single" w:sz="4" w:space="0" w:color="A5A5A5"/>
                    <w:left w:val="single" w:sz="4" w:space="0" w:color="A5A5A5"/>
                    <w:bottom w:val="single" w:sz="4" w:space="0" w:color="C9C9C9"/>
                    <w:right w:val="nil"/>
                  </w:tcBorders>
                  <w:shd w:val="clear" w:color="auto" w:fill="EDEDED"/>
                  <w:vAlign w:val="bottom"/>
                  <w:hideMark/>
                </w:tcPr>
                <w:p w14:paraId="03C363A5"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lastRenderedPageBreak/>
                    <w:t>CRISPR</w:t>
                  </w:r>
                </w:p>
              </w:tc>
              <w:tc>
                <w:tcPr>
                  <w:tcW w:w="0" w:type="auto"/>
                  <w:tcBorders>
                    <w:top w:val="single" w:sz="4" w:space="0" w:color="A5A5A5"/>
                    <w:left w:val="nil"/>
                    <w:bottom w:val="single" w:sz="4" w:space="0" w:color="C9C9C9"/>
                    <w:right w:val="single" w:sz="4" w:space="0" w:color="A5A5A5"/>
                  </w:tcBorders>
                  <w:shd w:val="clear" w:color="auto" w:fill="EDEDED"/>
                  <w:vAlign w:val="bottom"/>
                  <w:hideMark/>
                </w:tcPr>
                <w:p w14:paraId="79D25A13"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rDNA (recombinant DNA)</w:t>
                  </w:r>
                </w:p>
              </w:tc>
            </w:tr>
            <w:tr w:rsidR="00093EC9" w:rsidRPr="00093EC9" w14:paraId="73AB3E21" w14:textId="77777777">
              <w:trPr>
                <w:trHeight w:val="288"/>
              </w:trPr>
              <w:tc>
                <w:tcPr>
                  <w:tcW w:w="0" w:type="auto"/>
                  <w:tcBorders>
                    <w:top w:val="single" w:sz="4" w:space="0" w:color="A5A5A5"/>
                    <w:left w:val="single" w:sz="4" w:space="0" w:color="A5A5A5"/>
                    <w:bottom w:val="single" w:sz="4" w:space="0" w:color="C9C9C9"/>
                    <w:right w:val="nil"/>
                  </w:tcBorders>
                  <w:vAlign w:val="bottom"/>
                  <w:hideMark/>
                </w:tcPr>
                <w:p w14:paraId="61084EF9"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Diagnostics</w:t>
                  </w:r>
                </w:p>
              </w:tc>
              <w:tc>
                <w:tcPr>
                  <w:tcW w:w="0" w:type="auto"/>
                  <w:tcBorders>
                    <w:top w:val="single" w:sz="4" w:space="0" w:color="A5A5A5"/>
                    <w:left w:val="nil"/>
                    <w:bottom w:val="single" w:sz="4" w:space="0" w:color="C9C9C9"/>
                    <w:right w:val="single" w:sz="4" w:space="0" w:color="A5A5A5"/>
                  </w:tcBorders>
                  <w:vAlign w:val="bottom"/>
                  <w:hideMark/>
                </w:tcPr>
                <w:p w14:paraId="16CA8DB6"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RG1, RG2, RG3 (Risk Group)</w:t>
                  </w:r>
                </w:p>
              </w:tc>
            </w:tr>
            <w:tr w:rsidR="00093EC9" w:rsidRPr="00093EC9" w14:paraId="273C37CC" w14:textId="77777777">
              <w:trPr>
                <w:trHeight w:val="288"/>
              </w:trPr>
              <w:tc>
                <w:tcPr>
                  <w:tcW w:w="0" w:type="auto"/>
                  <w:tcBorders>
                    <w:top w:val="single" w:sz="4" w:space="0" w:color="A5A5A5"/>
                    <w:left w:val="single" w:sz="4" w:space="0" w:color="A5A5A5"/>
                    <w:bottom w:val="single" w:sz="4" w:space="0" w:color="C9C9C9"/>
                    <w:right w:val="nil"/>
                  </w:tcBorders>
                  <w:shd w:val="clear" w:color="auto" w:fill="EDEDED"/>
                  <w:vAlign w:val="bottom"/>
                  <w:hideMark/>
                </w:tcPr>
                <w:p w14:paraId="0B7B6EFA"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Disease</w:t>
                  </w:r>
                </w:p>
              </w:tc>
              <w:tc>
                <w:tcPr>
                  <w:tcW w:w="0" w:type="auto"/>
                  <w:tcBorders>
                    <w:top w:val="single" w:sz="4" w:space="0" w:color="A5A5A5"/>
                    <w:left w:val="nil"/>
                    <w:bottom w:val="single" w:sz="4" w:space="0" w:color="C9C9C9"/>
                    <w:right w:val="single" w:sz="4" w:space="0" w:color="A5A5A5"/>
                  </w:tcBorders>
                  <w:shd w:val="clear" w:color="auto" w:fill="EDEDED"/>
                  <w:vAlign w:val="bottom"/>
                  <w:hideMark/>
                </w:tcPr>
                <w:p w14:paraId="195D3162"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SDA (Strand Displacement Amplification)</w:t>
                  </w:r>
                </w:p>
              </w:tc>
            </w:tr>
            <w:tr w:rsidR="00093EC9" w:rsidRPr="00093EC9" w14:paraId="041A10E1" w14:textId="77777777">
              <w:trPr>
                <w:trHeight w:val="288"/>
              </w:trPr>
              <w:tc>
                <w:tcPr>
                  <w:tcW w:w="0" w:type="auto"/>
                  <w:tcBorders>
                    <w:top w:val="single" w:sz="4" w:space="0" w:color="A5A5A5"/>
                    <w:left w:val="single" w:sz="4" w:space="0" w:color="A5A5A5"/>
                    <w:bottom w:val="single" w:sz="4" w:space="0" w:color="C9C9C9"/>
                    <w:right w:val="nil"/>
                  </w:tcBorders>
                  <w:vAlign w:val="bottom"/>
                  <w:hideMark/>
                </w:tcPr>
                <w:p w14:paraId="4C35539E"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DNA library</w:t>
                  </w:r>
                </w:p>
              </w:tc>
              <w:tc>
                <w:tcPr>
                  <w:tcW w:w="0" w:type="auto"/>
                  <w:tcBorders>
                    <w:top w:val="single" w:sz="4" w:space="0" w:color="C9C9C9"/>
                    <w:left w:val="nil"/>
                    <w:bottom w:val="single" w:sz="4" w:space="0" w:color="C9C9C9"/>
                    <w:right w:val="single" w:sz="4" w:space="0" w:color="C9C9C9"/>
                  </w:tcBorders>
                  <w:vAlign w:val="bottom"/>
                  <w:hideMark/>
                </w:tcPr>
                <w:p w14:paraId="34D5AB51"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TALEN (Transcription Activator-Like Effector Nuclease)</w:t>
                  </w:r>
                </w:p>
              </w:tc>
            </w:tr>
            <w:tr w:rsidR="00093EC9" w:rsidRPr="00093EC9" w14:paraId="57814A2E" w14:textId="77777777">
              <w:trPr>
                <w:trHeight w:val="288"/>
              </w:trPr>
              <w:tc>
                <w:tcPr>
                  <w:tcW w:w="0" w:type="auto"/>
                  <w:tcBorders>
                    <w:top w:val="single" w:sz="4" w:space="0" w:color="A5A5A5"/>
                    <w:left w:val="single" w:sz="4" w:space="0" w:color="A5A5A5"/>
                    <w:bottom w:val="single" w:sz="4" w:space="0" w:color="C9C9C9"/>
                    <w:right w:val="nil"/>
                  </w:tcBorders>
                  <w:shd w:val="clear" w:color="auto" w:fill="EDEDED"/>
                  <w:vAlign w:val="bottom"/>
                  <w:hideMark/>
                </w:tcPr>
                <w:p w14:paraId="77064208"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Fungus or fungi</w:t>
                  </w:r>
                </w:p>
              </w:tc>
              <w:tc>
                <w:tcPr>
                  <w:tcW w:w="0" w:type="auto"/>
                  <w:tcBorders>
                    <w:top w:val="single" w:sz="4" w:space="0" w:color="A5A5A5"/>
                    <w:left w:val="nil"/>
                    <w:bottom w:val="single" w:sz="4" w:space="0" w:color="C9C9C9"/>
                    <w:right w:val="single" w:sz="4" w:space="0" w:color="A5A5A5"/>
                  </w:tcBorders>
                  <w:shd w:val="clear" w:color="auto" w:fill="EDEDED"/>
                  <w:vAlign w:val="bottom"/>
                  <w:hideMark/>
                </w:tcPr>
                <w:p w14:paraId="462012E2" w14:textId="77777777" w:rsidR="00093EC9" w:rsidRPr="00093EC9" w:rsidRDefault="00093EC9" w:rsidP="00093EC9">
                  <w:pPr>
                    <w:widowControl/>
                    <w:autoSpaceDE/>
                    <w:autoSpaceDN/>
                    <w:rPr>
                      <w:rFonts w:ascii="Calibri" w:hAnsi="Calibri" w:cs="Calibri"/>
                      <w:color w:val="000000"/>
                      <w:sz w:val="23"/>
                      <w:szCs w:val="23"/>
                    </w:rPr>
                  </w:pPr>
                </w:p>
              </w:tc>
            </w:tr>
            <w:tr w:rsidR="00093EC9" w:rsidRPr="00093EC9" w14:paraId="17A5439D" w14:textId="77777777">
              <w:trPr>
                <w:trHeight w:val="288"/>
              </w:trPr>
              <w:tc>
                <w:tcPr>
                  <w:tcW w:w="0" w:type="auto"/>
                  <w:tcBorders>
                    <w:top w:val="single" w:sz="4" w:space="0" w:color="A5A5A5"/>
                    <w:left w:val="single" w:sz="4" w:space="0" w:color="A5A5A5"/>
                    <w:bottom w:val="single" w:sz="4" w:space="0" w:color="C9C9C9"/>
                    <w:right w:val="nil"/>
                  </w:tcBorders>
                  <w:vAlign w:val="bottom"/>
                  <w:hideMark/>
                </w:tcPr>
                <w:p w14:paraId="1607BE00"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Gene library</w:t>
                  </w:r>
                </w:p>
              </w:tc>
              <w:tc>
                <w:tcPr>
                  <w:tcW w:w="0" w:type="auto"/>
                  <w:tcBorders>
                    <w:top w:val="single" w:sz="4" w:space="0" w:color="C9C9C9"/>
                    <w:left w:val="nil"/>
                    <w:bottom w:val="single" w:sz="4" w:space="0" w:color="C9C9C9"/>
                    <w:right w:val="single" w:sz="4" w:space="0" w:color="C9C9C9"/>
                  </w:tcBorders>
                  <w:vAlign w:val="bottom"/>
                  <w:hideMark/>
                </w:tcPr>
                <w:p w14:paraId="4210C012" w14:textId="77777777" w:rsidR="00093EC9" w:rsidRPr="00093EC9" w:rsidRDefault="00093EC9" w:rsidP="00093EC9">
                  <w:pPr>
                    <w:widowControl/>
                    <w:autoSpaceDE/>
                    <w:autoSpaceDN/>
                    <w:rPr>
                      <w:rFonts w:ascii="Calibri" w:hAnsi="Calibri" w:cs="Calibri"/>
                      <w:color w:val="000000"/>
                      <w:sz w:val="23"/>
                      <w:szCs w:val="23"/>
                    </w:rPr>
                  </w:pPr>
                </w:p>
              </w:tc>
            </w:tr>
            <w:tr w:rsidR="00093EC9" w:rsidRPr="00093EC9" w14:paraId="6E25D9C5" w14:textId="77777777">
              <w:trPr>
                <w:trHeight w:val="288"/>
              </w:trPr>
              <w:tc>
                <w:tcPr>
                  <w:tcW w:w="0" w:type="auto"/>
                  <w:tcBorders>
                    <w:top w:val="single" w:sz="4" w:space="0" w:color="A5A5A5"/>
                    <w:left w:val="single" w:sz="4" w:space="0" w:color="A5A5A5"/>
                    <w:bottom w:val="single" w:sz="4" w:space="0" w:color="C9C9C9"/>
                    <w:right w:val="nil"/>
                  </w:tcBorders>
                  <w:shd w:val="clear" w:color="auto" w:fill="EDEDED"/>
                  <w:vAlign w:val="bottom"/>
                  <w:hideMark/>
                </w:tcPr>
                <w:p w14:paraId="3A1FA60B"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Genome Editing</w:t>
                  </w:r>
                </w:p>
              </w:tc>
              <w:tc>
                <w:tcPr>
                  <w:tcW w:w="0" w:type="auto"/>
                  <w:tcBorders>
                    <w:top w:val="single" w:sz="4" w:space="0" w:color="C9C9C9"/>
                    <w:left w:val="nil"/>
                    <w:bottom w:val="single" w:sz="4" w:space="0" w:color="C9C9C9"/>
                    <w:right w:val="single" w:sz="4" w:space="0" w:color="C9C9C9"/>
                  </w:tcBorders>
                  <w:shd w:val="clear" w:color="auto" w:fill="EDEDED"/>
                  <w:vAlign w:val="bottom"/>
                  <w:hideMark/>
                </w:tcPr>
                <w:p w14:paraId="6B31BCD3" w14:textId="77777777" w:rsidR="00093EC9" w:rsidRPr="00093EC9" w:rsidRDefault="00093EC9" w:rsidP="00093EC9">
                  <w:pPr>
                    <w:widowControl/>
                    <w:autoSpaceDE/>
                    <w:autoSpaceDN/>
                    <w:rPr>
                      <w:rFonts w:ascii="Calibri" w:hAnsi="Calibri" w:cs="Calibri"/>
                      <w:color w:val="000000"/>
                      <w:sz w:val="23"/>
                      <w:szCs w:val="23"/>
                    </w:rPr>
                  </w:pPr>
                </w:p>
              </w:tc>
            </w:tr>
            <w:tr w:rsidR="00093EC9" w:rsidRPr="00093EC9" w14:paraId="7138C568" w14:textId="77777777">
              <w:trPr>
                <w:trHeight w:val="288"/>
              </w:trPr>
              <w:tc>
                <w:tcPr>
                  <w:tcW w:w="0" w:type="auto"/>
                  <w:tcBorders>
                    <w:top w:val="single" w:sz="4" w:space="0" w:color="A5A5A5"/>
                    <w:left w:val="single" w:sz="4" w:space="0" w:color="A5A5A5"/>
                    <w:bottom w:val="single" w:sz="4" w:space="0" w:color="C9C9C9"/>
                    <w:right w:val="nil"/>
                  </w:tcBorders>
                  <w:vAlign w:val="bottom"/>
                  <w:hideMark/>
                </w:tcPr>
                <w:p w14:paraId="3D2042CB"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Infectious (+/-agent)</w:t>
                  </w:r>
                </w:p>
              </w:tc>
              <w:tc>
                <w:tcPr>
                  <w:tcW w:w="0" w:type="auto"/>
                  <w:tcBorders>
                    <w:top w:val="single" w:sz="4" w:space="0" w:color="C9C9C9"/>
                    <w:left w:val="nil"/>
                    <w:bottom w:val="single" w:sz="4" w:space="0" w:color="C9C9C9"/>
                    <w:right w:val="single" w:sz="4" w:space="0" w:color="C9C9C9"/>
                  </w:tcBorders>
                  <w:vAlign w:val="bottom"/>
                  <w:hideMark/>
                </w:tcPr>
                <w:p w14:paraId="19AF32B3" w14:textId="77777777" w:rsidR="00093EC9" w:rsidRPr="00093EC9" w:rsidRDefault="00093EC9" w:rsidP="00093EC9">
                  <w:pPr>
                    <w:widowControl/>
                    <w:autoSpaceDE/>
                    <w:autoSpaceDN/>
                    <w:rPr>
                      <w:rFonts w:ascii="Calibri" w:hAnsi="Calibri" w:cs="Calibri"/>
                      <w:color w:val="000000"/>
                      <w:sz w:val="23"/>
                      <w:szCs w:val="23"/>
                    </w:rPr>
                  </w:pPr>
                </w:p>
              </w:tc>
            </w:tr>
            <w:tr w:rsidR="00093EC9" w:rsidRPr="00093EC9" w14:paraId="74AEBE8F" w14:textId="77777777">
              <w:trPr>
                <w:trHeight w:val="288"/>
              </w:trPr>
              <w:tc>
                <w:tcPr>
                  <w:tcW w:w="0" w:type="auto"/>
                  <w:tcBorders>
                    <w:top w:val="single" w:sz="4" w:space="0" w:color="A5A5A5"/>
                    <w:left w:val="single" w:sz="4" w:space="0" w:color="A5A5A5"/>
                    <w:bottom w:val="single" w:sz="4" w:space="0" w:color="C9C9C9"/>
                    <w:right w:val="nil"/>
                  </w:tcBorders>
                  <w:shd w:val="clear" w:color="auto" w:fill="EDEDED"/>
                  <w:vAlign w:val="bottom"/>
                  <w:hideMark/>
                </w:tcPr>
                <w:p w14:paraId="29FA1274"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Microbe/Microbial</w:t>
                  </w:r>
                </w:p>
              </w:tc>
              <w:tc>
                <w:tcPr>
                  <w:tcW w:w="0" w:type="auto"/>
                  <w:tcBorders>
                    <w:top w:val="single" w:sz="4" w:space="0" w:color="C9C9C9"/>
                    <w:left w:val="nil"/>
                    <w:bottom w:val="single" w:sz="4" w:space="0" w:color="C9C9C9"/>
                    <w:right w:val="single" w:sz="4" w:space="0" w:color="C9C9C9"/>
                  </w:tcBorders>
                  <w:shd w:val="clear" w:color="auto" w:fill="EDEDED"/>
                  <w:vAlign w:val="bottom"/>
                  <w:hideMark/>
                </w:tcPr>
                <w:p w14:paraId="79A2C6BA" w14:textId="77777777" w:rsidR="00093EC9" w:rsidRPr="00093EC9" w:rsidRDefault="00093EC9" w:rsidP="00093EC9">
                  <w:pPr>
                    <w:widowControl/>
                    <w:autoSpaceDE/>
                    <w:autoSpaceDN/>
                    <w:rPr>
                      <w:rFonts w:ascii="Calibri" w:hAnsi="Calibri" w:cs="Calibri"/>
                      <w:color w:val="000000"/>
                      <w:sz w:val="23"/>
                      <w:szCs w:val="23"/>
                    </w:rPr>
                  </w:pPr>
                </w:p>
              </w:tc>
            </w:tr>
            <w:tr w:rsidR="00093EC9" w:rsidRPr="00093EC9" w14:paraId="730B3740" w14:textId="77777777">
              <w:trPr>
                <w:trHeight w:val="288"/>
              </w:trPr>
              <w:tc>
                <w:tcPr>
                  <w:tcW w:w="0" w:type="auto"/>
                  <w:tcBorders>
                    <w:top w:val="single" w:sz="4" w:space="0" w:color="A5A5A5"/>
                    <w:left w:val="single" w:sz="4" w:space="0" w:color="A5A5A5"/>
                    <w:bottom w:val="single" w:sz="4" w:space="0" w:color="C9C9C9"/>
                    <w:right w:val="nil"/>
                  </w:tcBorders>
                  <w:vAlign w:val="bottom"/>
                  <w:hideMark/>
                </w:tcPr>
                <w:p w14:paraId="6ED170DA"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Mold</w:t>
                  </w:r>
                </w:p>
              </w:tc>
              <w:tc>
                <w:tcPr>
                  <w:tcW w:w="0" w:type="auto"/>
                  <w:tcBorders>
                    <w:top w:val="single" w:sz="4" w:space="0" w:color="C9C9C9"/>
                    <w:left w:val="nil"/>
                    <w:bottom w:val="single" w:sz="4" w:space="0" w:color="C9C9C9"/>
                    <w:right w:val="single" w:sz="4" w:space="0" w:color="C9C9C9"/>
                  </w:tcBorders>
                  <w:vAlign w:val="bottom"/>
                  <w:hideMark/>
                </w:tcPr>
                <w:p w14:paraId="73E3539A" w14:textId="77777777" w:rsidR="00093EC9" w:rsidRPr="00093EC9" w:rsidRDefault="00093EC9" w:rsidP="00093EC9">
                  <w:pPr>
                    <w:widowControl/>
                    <w:autoSpaceDE/>
                    <w:autoSpaceDN/>
                    <w:rPr>
                      <w:rFonts w:ascii="Calibri" w:hAnsi="Calibri" w:cs="Calibri"/>
                      <w:color w:val="000000"/>
                      <w:sz w:val="23"/>
                      <w:szCs w:val="23"/>
                    </w:rPr>
                  </w:pPr>
                </w:p>
              </w:tc>
            </w:tr>
            <w:tr w:rsidR="00093EC9" w:rsidRPr="00093EC9" w14:paraId="26B61290" w14:textId="77777777">
              <w:trPr>
                <w:trHeight w:val="288"/>
              </w:trPr>
              <w:tc>
                <w:tcPr>
                  <w:tcW w:w="0" w:type="auto"/>
                  <w:tcBorders>
                    <w:top w:val="single" w:sz="4" w:space="0" w:color="A5A5A5"/>
                    <w:left w:val="single" w:sz="4" w:space="0" w:color="A5A5A5"/>
                    <w:bottom w:val="single" w:sz="4" w:space="0" w:color="C9C9C9"/>
                    <w:right w:val="nil"/>
                  </w:tcBorders>
                  <w:shd w:val="clear" w:color="auto" w:fill="EDEDED"/>
                  <w:vAlign w:val="bottom"/>
                  <w:hideMark/>
                </w:tcPr>
                <w:p w14:paraId="10537948"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Molecular biology</w:t>
                  </w:r>
                </w:p>
              </w:tc>
              <w:tc>
                <w:tcPr>
                  <w:tcW w:w="0" w:type="auto"/>
                  <w:tcBorders>
                    <w:top w:val="single" w:sz="4" w:space="0" w:color="C9C9C9"/>
                    <w:left w:val="nil"/>
                    <w:bottom w:val="single" w:sz="4" w:space="0" w:color="C9C9C9"/>
                    <w:right w:val="single" w:sz="4" w:space="0" w:color="C9C9C9"/>
                  </w:tcBorders>
                  <w:shd w:val="clear" w:color="auto" w:fill="EDEDED"/>
                  <w:vAlign w:val="bottom"/>
                  <w:hideMark/>
                </w:tcPr>
                <w:p w14:paraId="6D606957" w14:textId="77777777" w:rsidR="00093EC9" w:rsidRPr="00093EC9" w:rsidRDefault="00093EC9" w:rsidP="00093EC9">
                  <w:pPr>
                    <w:widowControl/>
                    <w:autoSpaceDE/>
                    <w:autoSpaceDN/>
                    <w:rPr>
                      <w:rFonts w:ascii="Calibri" w:hAnsi="Calibri" w:cs="Calibri"/>
                      <w:color w:val="000000"/>
                      <w:sz w:val="23"/>
                      <w:szCs w:val="23"/>
                    </w:rPr>
                  </w:pPr>
                </w:p>
              </w:tc>
            </w:tr>
            <w:tr w:rsidR="00093EC9" w:rsidRPr="00093EC9" w14:paraId="361594FC" w14:textId="77777777">
              <w:trPr>
                <w:trHeight w:val="288"/>
              </w:trPr>
              <w:tc>
                <w:tcPr>
                  <w:tcW w:w="0" w:type="auto"/>
                  <w:tcBorders>
                    <w:top w:val="single" w:sz="4" w:space="0" w:color="A5A5A5"/>
                    <w:left w:val="single" w:sz="4" w:space="0" w:color="A5A5A5"/>
                    <w:bottom w:val="single" w:sz="4" w:space="0" w:color="C9C9C9"/>
                    <w:right w:val="nil"/>
                  </w:tcBorders>
                  <w:vAlign w:val="bottom"/>
                  <w:hideMark/>
                </w:tcPr>
                <w:p w14:paraId="31F2DDC7"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Nematode</w:t>
                  </w:r>
                </w:p>
              </w:tc>
              <w:tc>
                <w:tcPr>
                  <w:tcW w:w="0" w:type="auto"/>
                  <w:tcBorders>
                    <w:top w:val="single" w:sz="4" w:space="0" w:color="C9C9C9"/>
                    <w:left w:val="nil"/>
                    <w:bottom w:val="single" w:sz="4" w:space="0" w:color="C9C9C9"/>
                    <w:right w:val="single" w:sz="4" w:space="0" w:color="C9C9C9"/>
                  </w:tcBorders>
                  <w:vAlign w:val="bottom"/>
                  <w:hideMark/>
                </w:tcPr>
                <w:p w14:paraId="4D32EF5D" w14:textId="77777777" w:rsidR="00093EC9" w:rsidRPr="00093EC9" w:rsidRDefault="00093EC9" w:rsidP="00093EC9">
                  <w:pPr>
                    <w:widowControl/>
                    <w:autoSpaceDE/>
                    <w:autoSpaceDN/>
                    <w:rPr>
                      <w:rFonts w:ascii="Calibri" w:hAnsi="Calibri" w:cs="Calibri"/>
                      <w:color w:val="000000"/>
                      <w:sz w:val="23"/>
                      <w:szCs w:val="23"/>
                    </w:rPr>
                  </w:pPr>
                </w:p>
              </w:tc>
            </w:tr>
            <w:tr w:rsidR="00093EC9" w:rsidRPr="00093EC9" w14:paraId="0E6E561F" w14:textId="77777777">
              <w:trPr>
                <w:trHeight w:val="288"/>
              </w:trPr>
              <w:tc>
                <w:tcPr>
                  <w:tcW w:w="0" w:type="auto"/>
                  <w:tcBorders>
                    <w:top w:val="single" w:sz="4" w:space="0" w:color="A5A5A5"/>
                    <w:left w:val="single" w:sz="4" w:space="0" w:color="A5A5A5"/>
                    <w:bottom w:val="single" w:sz="4" w:space="0" w:color="C9C9C9"/>
                    <w:right w:val="nil"/>
                  </w:tcBorders>
                  <w:shd w:val="clear" w:color="auto" w:fill="EDEDED"/>
                  <w:vAlign w:val="bottom"/>
                  <w:hideMark/>
                </w:tcPr>
                <w:p w14:paraId="750144FC"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Parasite</w:t>
                  </w:r>
                </w:p>
              </w:tc>
              <w:tc>
                <w:tcPr>
                  <w:tcW w:w="0" w:type="auto"/>
                  <w:tcBorders>
                    <w:top w:val="single" w:sz="4" w:space="0" w:color="C9C9C9"/>
                    <w:left w:val="nil"/>
                    <w:bottom w:val="single" w:sz="4" w:space="0" w:color="C9C9C9"/>
                    <w:right w:val="single" w:sz="4" w:space="0" w:color="C9C9C9"/>
                  </w:tcBorders>
                  <w:shd w:val="clear" w:color="auto" w:fill="EDEDED"/>
                  <w:vAlign w:val="bottom"/>
                  <w:hideMark/>
                </w:tcPr>
                <w:p w14:paraId="4CC075A7" w14:textId="77777777" w:rsidR="00093EC9" w:rsidRPr="00093EC9" w:rsidRDefault="00093EC9" w:rsidP="00093EC9">
                  <w:pPr>
                    <w:widowControl/>
                    <w:autoSpaceDE/>
                    <w:autoSpaceDN/>
                    <w:rPr>
                      <w:rFonts w:ascii="Calibri" w:hAnsi="Calibri" w:cs="Calibri"/>
                      <w:color w:val="000000"/>
                      <w:sz w:val="23"/>
                      <w:szCs w:val="23"/>
                    </w:rPr>
                  </w:pPr>
                </w:p>
              </w:tc>
            </w:tr>
            <w:tr w:rsidR="00093EC9" w:rsidRPr="00093EC9" w14:paraId="5B591451" w14:textId="77777777">
              <w:trPr>
                <w:trHeight w:val="288"/>
              </w:trPr>
              <w:tc>
                <w:tcPr>
                  <w:tcW w:w="0" w:type="auto"/>
                  <w:tcBorders>
                    <w:top w:val="single" w:sz="4" w:space="0" w:color="A5A5A5"/>
                    <w:left w:val="single" w:sz="4" w:space="0" w:color="A5A5A5"/>
                    <w:bottom w:val="single" w:sz="4" w:space="0" w:color="C9C9C9"/>
                    <w:right w:val="nil"/>
                  </w:tcBorders>
                  <w:vAlign w:val="bottom"/>
                  <w:hideMark/>
                </w:tcPr>
                <w:p w14:paraId="39EA9D8E"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Pathogen</w:t>
                  </w:r>
                </w:p>
              </w:tc>
              <w:tc>
                <w:tcPr>
                  <w:tcW w:w="0" w:type="auto"/>
                  <w:tcBorders>
                    <w:top w:val="single" w:sz="4" w:space="0" w:color="C9C9C9"/>
                    <w:left w:val="nil"/>
                    <w:bottom w:val="single" w:sz="4" w:space="0" w:color="C9C9C9"/>
                    <w:right w:val="single" w:sz="4" w:space="0" w:color="C9C9C9"/>
                  </w:tcBorders>
                  <w:vAlign w:val="bottom"/>
                  <w:hideMark/>
                </w:tcPr>
                <w:p w14:paraId="78AB368F" w14:textId="77777777" w:rsidR="00093EC9" w:rsidRPr="00093EC9" w:rsidRDefault="00093EC9" w:rsidP="00093EC9">
                  <w:pPr>
                    <w:widowControl/>
                    <w:autoSpaceDE/>
                    <w:autoSpaceDN/>
                    <w:rPr>
                      <w:rFonts w:ascii="Calibri" w:hAnsi="Calibri" w:cs="Calibri"/>
                      <w:color w:val="000000"/>
                      <w:sz w:val="23"/>
                      <w:szCs w:val="23"/>
                    </w:rPr>
                  </w:pPr>
                </w:p>
              </w:tc>
            </w:tr>
            <w:tr w:rsidR="00093EC9" w:rsidRPr="00093EC9" w14:paraId="700C1676" w14:textId="77777777">
              <w:trPr>
                <w:trHeight w:val="288"/>
              </w:trPr>
              <w:tc>
                <w:tcPr>
                  <w:tcW w:w="0" w:type="auto"/>
                  <w:tcBorders>
                    <w:top w:val="single" w:sz="4" w:space="0" w:color="A5A5A5"/>
                    <w:left w:val="single" w:sz="4" w:space="0" w:color="A5A5A5"/>
                    <w:bottom w:val="single" w:sz="4" w:space="0" w:color="C9C9C9"/>
                    <w:right w:val="nil"/>
                  </w:tcBorders>
                  <w:shd w:val="clear" w:color="auto" w:fill="EDEDED"/>
                  <w:vAlign w:val="bottom"/>
                  <w:hideMark/>
                </w:tcPr>
                <w:p w14:paraId="036D57BF"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Phage</w:t>
                  </w:r>
                </w:p>
              </w:tc>
              <w:tc>
                <w:tcPr>
                  <w:tcW w:w="0" w:type="auto"/>
                  <w:tcBorders>
                    <w:top w:val="single" w:sz="4" w:space="0" w:color="C9C9C9"/>
                    <w:left w:val="nil"/>
                    <w:bottom w:val="single" w:sz="4" w:space="0" w:color="C9C9C9"/>
                    <w:right w:val="single" w:sz="4" w:space="0" w:color="C9C9C9"/>
                  </w:tcBorders>
                  <w:shd w:val="clear" w:color="auto" w:fill="EDEDED"/>
                  <w:vAlign w:val="bottom"/>
                  <w:hideMark/>
                </w:tcPr>
                <w:p w14:paraId="14CBF895" w14:textId="77777777" w:rsidR="00093EC9" w:rsidRPr="00093EC9" w:rsidRDefault="00093EC9" w:rsidP="00093EC9">
                  <w:pPr>
                    <w:widowControl/>
                    <w:autoSpaceDE/>
                    <w:autoSpaceDN/>
                    <w:rPr>
                      <w:rFonts w:ascii="Calibri" w:hAnsi="Calibri" w:cs="Calibri"/>
                      <w:color w:val="000000"/>
                      <w:sz w:val="23"/>
                      <w:szCs w:val="23"/>
                    </w:rPr>
                  </w:pPr>
                </w:p>
              </w:tc>
            </w:tr>
            <w:tr w:rsidR="00093EC9" w:rsidRPr="00093EC9" w14:paraId="3D7DB8E4" w14:textId="77777777">
              <w:trPr>
                <w:trHeight w:val="288"/>
              </w:trPr>
              <w:tc>
                <w:tcPr>
                  <w:tcW w:w="0" w:type="auto"/>
                  <w:tcBorders>
                    <w:top w:val="single" w:sz="4" w:space="0" w:color="A5A5A5"/>
                    <w:left w:val="single" w:sz="4" w:space="0" w:color="A5A5A5"/>
                    <w:bottom w:val="single" w:sz="4" w:space="0" w:color="C9C9C9"/>
                    <w:right w:val="nil"/>
                  </w:tcBorders>
                  <w:vAlign w:val="bottom"/>
                  <w:hideMark/>
                </w:tcPr>
                <w:p w14:paraId="1AC69EC3"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Plasmid</w:t>
                  </w:r>
                </w:p>
              </w:tc>
              <w:tc>
                <w:tcPr>
                  <w:tcW w:w="0" w:type="auto"/>
                  <w:tcBorders>
                    <w:top w:val="single" w:sz="4" w:space="0" w:color="C9C9C9"/>
                    <w:left w:val="nil"/>
                    <w:bottom w:val="single" w:sz="4" w:space="0" w:color="C9C9C9"/>
                    <w:right w:val="single" w:sz="4" w:space="0" w:color="C9C9C9"/>
                  </w:tcBorders>
                  <w:vAlign w:val="bottom"/>
                  <w:hideMark/>
                </w:tcPr>
                <w:p w14:paraId="50C555E9" w14:textId="77777777" w:rsidR="00093EC9" w:rsidRPr="00093EC9" w:rsidRDefault="00093EC9" w:rsidP="00093EC9">
                  <w:pPr>
                    <w:widowControl/>
                    <w:autoSpaceDE/>
                    <w:autoSpaceDN/>
                    <w:rPr>
                      <w:rFonts w:ascii="Calibri" w:hAnsi="Calibri" w:cs="Calibri"/>
                      <w:color w:val="000000"/>
                      <w:sz w:val="23"/>
                      <w:szCs w:val="23"/>
                    </w:rPr>
                  </w:pPr>
                </w:p>
              </w:tc>
            </w:tr>
            <w:tr w:rsidR="00093EC9" w:rsidRPr="00093EC9" w14:paraId="3E537B8A" w14:textId="77777777">
              <w:trPr>
                <w:trHeight w:val="288"/>
              </w:trPr>
              <w:tc>
                <w:tcPr>
                  <w:tcW w:w="0" w:type="auto"/>
                  <w:tcBorders>
                    <w:top w:val="single" w:sz="4" w:space="0" w:color="A5A5A5"/>
                    <w:left w:val="single" w:sz="4" w:space="0" w:color="A5A5A5"/>
                    <w:bottom w:val="single" w:sz="4" w:space="0" w:color="C9C9C9"/>
                    <w:right w:val="nil"/>
                  </w:tcBorders>
                  <w:shd w:val="clear" w:color="auto" w:fill="EDEDED"/>
                  <w:vAlign w:val="bottom"/>
                  <w:hideMark/>
                </w:tcPr>
                <w:p w14:paraId="1B2AD63A"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Prion</w:t>
                  </w:r>
                </w:p>
              </w:tc>
              <w:tc>
                <w:tcPr>
                  <w:tcW w:w="0" w:type="auto"/>
                  <w:tcBorders>
                    <w:top w:val="single" w:sz="4" w:space="0" w:color="C9C9C9"/>
                    <w:left w:val="nil"/>
                    <w:bottom w:val="single" w:sz="4" w:space="0" w:color="C9C9C9"/>
                    <w:right w:val="single" w:sz="4" w:space="0" w:color="C9C9C9"/>
                  </w:tcBorders>
                  <w:shd w:val="clear" w:color="auto" w:fill="EDEDED"/>
                  <w:vAlign w:val="bottom"/>
                  <w:hideMark/>
                </w:tcPr>
                <w:p w14:paraId="556928EA" w14:textId="77777777" w:rsidR="00093EC9" w:rsidRPr="00093EC9" w:rsidRDefault="00093EC9" w:rsidP="00093EC9">
                  <w:pPr>
                    <w:widowControl/>
                    <w:autoSpaceDE/>
                    <w:autoSpaceDN/>
                    <w:rPr>
                      <w:rFonts w:ascii="Calibri" w:hAnsi="Calibri" w:cs="Calibri"/>
                      <w:color w:val="000000"/>
                      <w:sz w:val="23"/>
                      <w:szCs w:val="23"/>
                    </w:rPr>
                  </w:pPr>
                </w:p>
              </w:tc>
            </w:tr>
            <w:tr w:rsidR="00093EC9" w:rsidRPr="00093EC9" w14:paraId="12F7595D" w14:textId="77777777">
              <w:trPr>
                <w:trHeight w:val="288"/>
              </w:trPr>
              <w:tc>
                <w:tcPr>
                  <w:tcW w:w="0" w:type="auto"/>
                  <w:tcBorders>
                    <w:top w:val="single" w:sz="4" w:space="0" w:color="A5A5A5"/>
                    <w:left w:val="single" w:sz="4" w:space="0" w:color="A5A5A5"/>
                    <w:bottom w:val="single" w:sz="4" w:space="0" w:color="C9C9C9"/>
                    <w:right w:val="nil"/>
                  </w:tcBorders>
                  <w:vAlign w:val="bottom"/>
                  <w:hideMark/>
                </w:tcPr>
                <w:p w14:paraId="23B73181"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Recombinant organism</w:t>
                  </w:r>
                </w:p>
              </w:tc>
              <w:tc>
                <w:tcPr>
                  <w:tcW w:w="0" w:type="auto"/>
                  <w:tcBorders>
                    <w:top w:val="single" w:sz="4" w:space="0" w:color="C9C9C9"/>
                    <w:left w:val="nil"/>
                    <w:bottom w:val="single" w:sz="4" w:space="0" w:color="C9C9C9"/>
                    <w:right w:val="single" w:sz="4" w:space="0" w:color="C9C9C9"/>
                  </w:tcBorders>
                  <w:vAlign w:val="bottom"/>
                  <w:hideMark/>
                </w:tcPr>
                <w:p w14:paraId="45F2E992" w14:textId="77777777" w:rsidR="00093EC9" w:rsidRPr="00093EC9" w:rsidRDefault="00093EC9" w:rsidP="00093EC9">
                  <w:pPr>
                    <w:widowControl/>
                    <w:autoSpaceDE/>
                    <w:autoSpaceDN/>
                    <w:rPr>
                      <w:rFonts w:ascii="Calibri" w:hAnsi="Calibri" w:cs="Calibri"/>
                      <w:color w:val="000000"/>
                      <w:sz w:val="23"/>
                      <w:szCs w:val="23"/>
                    </w:rPr>
                  </w:pPr>
                </w:p>
              </w:tc>
            </w:tr>
            <w:tr w:rsidR="00093EC9" w:rsidRPr="00093EC9" w14:paraId="6B6DA15A" w14:textId="77777777">
              <w:trPr>
                <w:trHeight w:val="288"/>
              </w:trPr>
              <w:tc>
                <w:tcPr>
                  <w:tcW w:w="0" w:type="auto"/>
                  <w:tcBorders>
                    <w:top w:val="single" w:sz="4" w:space="0" w:color="A5A5A5"/>
                    <w:left w:val="single" w:sz="4" w:space="0" w:color="A5A5A5"/>
                    <w:bottom w:val="single" w:sz="4" w:space="0" w:color="C9C9C9"/>
                    <w:right w:val="nil"/>
                  </w:tcBorders>
                  <w:shd w:val="clear" w:color="auto" w:fill="EDEDED"/>
                  <w:vAlign w:val="bottom"/>
                  <w:hideMark/>
                </w:tcPr>
                <w:p w14:paraId="362BF7AA"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Restriction enzyme</w:t>
                  </w:r>
                </w:p>
              </w:tc>
              <w:tc>
                <w:tcPr>
                  <w:tcW w:w="0" w:type="auto"/>
                  <w:tcBorders>
                    <w:top w:val="single" w:sz="4" w:space="0" w:color="C9C9C9"/>
                    <w:left w:val="nil"/>
                    <w:bottom w:val="single" w:sz="4" w:space="0" w:color="C9C9C9"/>
                    <w:right w:val="single" w:sz="4" w:space="0" w:color="C9C9C9"/>
                  </w:tcBorders>
                  <w:shd w:val="clear" w:color="auto" w:fill="EDEDED"/>
                  <w:vAlign w:val="bottom"/>
                  <w:hideMark/>
                </w:tcPr>
                <w:p w14:paraId="4FC8F50C" w14:textId="77777777" w:rsidR="00093EC9" w:rsidRPr="00093EC9" w:rsidRDefault="00093EC9" w:rsidP="00093EC9">
                  <w:pPr>
                    <w:widowControl/>
                    <w:autoSpaceDE/>
                    <w:autoSpaceDN/>
                    <w:rPr>
                      <w:rFonts w:ascii="Calibri" w:hAnsi="Calibri" w:cs="Calibri"/>
                      <w:color w:val="000000"/>
                      <w:sz w:val="23"/>
                      <w:szCs w:val="23"/>
                    </w:rPr>
                  </w:pPr>
                </w:p>
              </w:tc>
            </w:tr>
            <w:tr w:rsidR="00093EC9" w:rsidRPr="00093EC9" w14:paraId="4BB9E7C8" w14:textId="77777777">
              <w:trPr>
                <w:trHeight w:val="288"/>
              </w:trPr>
              <w:tc>
                <w:tcPr>
                  <w:tcW w:w="0" w:type="auto"/>
                  <w:tcBorders>
                    <w:top w:val="single" w:sz="4" w:space="0" w:color="A5A5A5"/>
                    <w:left w:val="single" w:sz="4" w:space="0" w:color="A5A5A5"/>
                    <w:bottom w:val="single" w:sz="4" w:space="0" w:color="C9C9C9"/>
                    <w:right w:val="nil"/>
                  </w:tcBorders>
                  <w:vAlign w:val="bottom"/>
                  <w:hideMark/>
                </w:tcPr>
                <w:p w14:paraId="67D3EB49"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Select Agent</w:t>
                  </w:r>
                </w:p>
              </w:tc>
              <w:tc>
                <w:tcPr>
                  <w:tcW w:w="0" w:type="auto"/>
                  <w:tcBorders>
                    <w:top w:val="single" w:sz="4" w:space="0" w:color="C9C9C9"/>
                    <w:left w:val="nil"/>
                    <w:bottom w:val="single" w:sz="4" w:space="0" w:color="C9C9C9"/>
                    <w:right w:val="single" w:sz="4" w:space="0" w:color="C9C9C9"/>
                  </w:tcBorders>
                  <w:vAlign w:val="bottom"/>
                  <w:hideMark/>
                </w:tcPr>
                <w:p w14:paraId="47F63772" w14:textId="77777777" w:rsidR="00093EC9" w:rsidRPr="00093EC9" w:rsidRDefault="00093EC9" w:rsidP="00093EC9">
                  <w:pPr>
                    <w:widowControl/>
                    <w:autoSpaceDE/>
                    <w:autoSpaceDN/>
                    <w:rPr>
                      <w:rFonts w:ascii="Calibri" w:hAnsi="Calibri" w:cs="Calibri"/>
                      <w:color w:val="000000"/>
                      <w:sz w:val="23"/>
                      <w:szCs w:val="23"/>
                    </w:rPr>
                  </w:pPr>
                </w:p>
              </w:tc>
            </w:tr>
            <w:tr w:rsidR="00093EC9" w:rsidRPr="00093EC9" w14:paraId="428E402E" w14:textId="77777777">
              <w:trPr>
                <w:trHeight w:val="288"/>
              </w:trPr>
              <w:tc>
                <w:tcPr>
                  <w:tcW w:w="0" w:type="auto"/>
                  <w:tcBorders>
                    <w:top w:val="single" w:sz="4" w:space="0" w:color="A5A5A5"/>
                    <w:left w:val="single" w:sz="4" w:space="0" w:color="A5A5A5"/>
                    <w:bottom w:val="single" w:sz="4" w:space="0" w:color="C9C9C9"/>
                    <w:right w:val="nil"/>
                  </w:tcBorders>
                  <w:shd w:val="clear" w:color="auto" w:fill="EDEDED"/>
                  <w:vAlign w:val="bottom"/>
                  <w:hideMark/>
                </w:tcPr>
                <w:p w14:paraId="35FDB58E"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Spore</w:t>
                  </w:r>
                </w:p>
              </w:tc>
              <w:tc>
                <w:tcPr>
                  <w:tcW w:w="0" w:type="auto"/>
                  <w:tcBorders>
                    <w:top w:val="single" w:sz="4" w:space="0" w:color="C9C9C9"/>
                    <w:left w:val="nil"/>
                    <w:bottom w:val="single" w:sz="4" w:space="0" w:color="C9C9C9"/>
                    <w:right w:val="single" w:sz="4" w:space="0" w:color="C9C9C9"/>
                  </w:tcBorders>
                  <w:shd w:val="clear" w:color="auto" w:fill="EDEDED"/>
                  <w:vAlign w:val="bottom"/>
                  <w:hideMark/>
                </w:tcPr>
                <w:p w14:paraId="612AD084" w14:textId="77777777" w:rsidR="00093EC9" w:rsidRPr="00093EC9" w:rsidRDefault="00093EC9" w:rsidP="00093EC9">
                  <w:pPr>
                    <w:widowControl/>
                    <w:autoSpaceDE/>
                    <w:autoSpaceDN/>
                    <w:rPr>
                      <w:rFonts w:ascii="Calibri" w:hAnsi="Calibri" w:cs="Calibri"/>
                      <w:color w:val="000000"/>
                      <w:sz w:val="23"/>
                      <w:szCs w:val="23"/>
                    </w:rPr>
                  </w:pPr>
                </w:p>
              </w:tc>
            </w:tr>
            <w:tr w:rsidR="00093EC9" w:rsidRPr="00093EC9" w14:paraId="4167F37F" w14:textId="77777777">
              <w:trPr>
                <w:trHeight w:val="288"/>
              </w:trPr>
              <w:tc>
                <w:tcPr>
                  <w:tcW w:w="0" w:type="auto"/>
                  <w:tcBorders>
                    <w:top w:val="single" w:sz="4" w:space="0" w:color="A5A5A5"/>
                    <w:left w:val="single" w:sz="4" w:space="0" w:color="A5A5A5"/>
                    <w:bottom w:val="single" w:sz="4" w:space="0" w:color="C9C9C9"/>
                    <w:right w:val="nil"/>
                  </w:tcBorders>
                  <w:vAlign w:val="bottom"/>
                  <w:hideMark/>
                </w:tcPr>
                <w:p w14:paraId="6640F196"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Swab</w:t>
                  </w:r>
                </w:p>
              </w:tc>
              <w:tc>
                <w:tcPr>
                  <w:tcW w:w="0" w:type="auto"/>
                  <w:tcBorders>
                    <w:top w:val="single" w:sz="4" w:space="0" w:color="C9C9C9"/>
                    <w:left w:val="nil"/>
                    <w:bottom w:val="single" w:sz="4" w:space="0" w:color="C9C9C9"/>
                    <w:right w:val="single" w:sz="4" w:space="0" w:color="C9C9C9"/>
                  </w:tcBorders>
                  <w:vAlign w:val="bottom"/>
                  <w:hideMark/>
                </w:tcPr>
                <w:p w14:paraId="6480EF44" w14:textId="77777777" w:rsidR="00093EC9" w:rsidRPr="00093EC9" w:rsidRDefault="00093EC9" w:rsidP="00093EC9">
                  <w:pPr>
                    <w:widowControl/>
                    <w:autoSpaceDE/>
                    <w:autoSpaceDN/>
                    <w:rPr>
                      <w:rFonts w:ascii="Calibri" w:hAnsi="Calibri" w:cs="Calibri"/>
                      <w:color w:val="000000"/>
                      <w:sz w:val="23"/>
                      <w:szCs w:val="23"/>
                    </w:rPr>
                  </w:pPr>
                </w:p>
              </w:tc>
            </w:tr>
            <w:tr w:rsidR="00093EC9" w:rsidRPr="00093EC9" w14:paraId="2631F2BA" w14:textId="77777777">
              <w:trPr>
                <w:trHeight w:val="288"/>
              </w:trPr>
              <w:tc>
                <w:tcPr>
                  <w:tcW w:w="0" w:type="auto"/>
                  <w:tcBorders>
                    <w:top w:val="single" w:sz="4" w:space="0" w:color="A5A5A5"/>
                    <w:left w:val="single" w:sz="4" w:space="0" w:color="A5A5A5"/>
                    <w:bottom w:val="single" w:sz="4" w:space="0" w:color="C9C9C9"/>
                    <w:right w:val="nil"/>
                  </w:tcBorders>
                  <w:shd w:val="clear" w:color="auto" w:fill="EDEDED"/>
                  <w:vAlign w:val="bottom"/>
                  <w:hideMark/>
                </w:tcPr>
                <w:p w14:paraId="4BF52946"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Synthetic DNA/Nucleic Acid</w:t>
                  </w:r>
                </w:p>
              </w:tc>
              <w:tc>
                <w:tcPr>
                  <w:tcW w:w="0" w:type="auto"/>
                  <w:tcBorders>
                    <w:top w:val="single" w:sz="4" w:space="0" w:color="C9C9C9"/>
                    <w:left w:val="nil"/>
                    <w:bottom w:val="single" w:sz="4" w:space="0" w:color="C9C9C9"/>
                    <w:right w:val="single" w:sz="4" w:space="0" w:color="C9C9C9"/>
                  </w:tcBorders>
                  <w:shd w:val="clear" w:color="auto" w:fill="EDEDED"/>
                  <w:vAlign w:val="bottom"/>
                  <w:hideMark/>
                </w:tcPr>
                <w:p w14:paraId="173D4FFA" w14:textId="77777777" w:rsidR="00093EC9" w:rsidRPr="00093EC9" w:rsidRDefault="00093EC9" w:rsidP="00093EC9">
                  <w:pPr>
                    <w:widowControl/>
                    <w:autoSpaceDE/>
                    <w:autoSpaceDN/>
                    <w:rPr>
                      <w:rFonts w:ascii="Calibri" w:hAnsi="Calibri" w:cs="Calibri"/>
                      <w:color w:val="000000"/>
                      <w:sz w:val="23"/>
                      <w:szCs w:val="23"/>
                    </w:rPr>
                  </w:pPr>
                </w:p>
              </w:tc>
            </w:tr>
            <w:tr w:rsidR="00093EC9" w:rsidRPr="00093EC9" w14:paraId="2EEF8814" w14:textId="77777777">
              <w:trPr>
                <w:trHeight w:val="288"/>
              </w:trPr>
              <w:tc>
                <w:tcPr>
                  <w:tcW w:w="0" w:type="auto"/>
                  <w:tcBorders>
                    <w:top w:val="single" w:sz="4" w:space="0" w:color="A5A5A5"/>
                    <w:left w:val="single" w:sz="4" w:space="0" w:color="A5A5A5"/>
                    <w:bottom w:val="single" w:sz="4" w:space="0" w:color="C9C9C9"/>
                    <w:right w:val="nil"/>
                  </w:tcBorders>
                  <w:vAlign w:val="bottom"/>
                  <w:hideMark/>
                </w:tcPr>
                <w:p w14:paraId="6539994B"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Tissue(s)</w:t>
                  </w:r>
                </w:p>
              </w:tc>
              <w:tc>
                <w:tcPr>
                  <w:tcW w:w="0" w:type="auto"/>
                  <w:tcBorders>
                    <w:top w:val="single" w:sz="4" w:space="0" w:color="C9C9C9"/>
                    <w:left w:val="nil"/>
                    <w:bottom w:val="single" w:sz="4" w:space="0" w:color="C9C9C9"/>
                    <w:right w:val="single" w:sz="4" w:space="0" w:color="C9C9C9"/>
                  </w:tcBorders>
                  <w:vAlign w:val="bottom"/>
                  <w:hideMark/>
                </w:tcPr>
                <w:p w14:paraId="6DBAB646" w14:textId="77777777" w:rsidR="00093EC9" w:rsidRPr="00093EC9" w:rsidRDefault="00093EC9" w:rsidP="00093EC9">
                  <w:pPr>
                    <w:widowControl/>
                    <w:autoSpaceDE/>
                    <w:autoSpaceDN/>
                    <w:rPr>
                      <w:rFonts w:ascii="Calibri" w:hAnsi="Calibri" w:cs="Calibri"/>
                      <w:color w:val="000000"/>
                      <w:sz w:val="23"/>
                      <w:szCs w:val="23"/>
                    </w:rPr>
                  </w:pPr>
                </w:p>
              </w:tc>
            </w:tr>
            <w:tr w:rsidR="00093EC9" w:rsidRPr="00093EC9" w14:paraId="50B6E49F" w14:textId="77777777">
              <w:trPr>
                <w:trHeight w:val="288"/>
              </w:trPr>
              <w:tc>
                <w:tcPr>
                  <w:tcW w:w="0" w:type="auto"/>
                  <w:tcBorders>
                    <w:top w:val="single" w:sz="4" w:space="0" w:color="A5A5A5"/>
                    <w:left w:val="single" w:sz="4" w:space="0" w:color="A5A5A5"/>
                    <w:bottom w:val="single" w:sz="4" w:space="0" w:color="C9C9C9"/>
                    <w:right w:val="nil"/>
                  </w:tcBorders>
                  <w:shd w:val="clear" w:color="auto" w:fill="EDEDED"/>
                  <w:vAlign w:val="bottom"/>
                  <w:hideMark/>
                </w:tcPr>
                <w:p w14:paraId="3644296E"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Toxin</w:t>
                  </w:r>
                </w:p>
              </w:tc>
              <w:tc>
                <w:tcPr>
                  <w:tcW w:w="0" w:type="auto"/>
                  <w:tcBorders>
                    <w:top w:val="single" w:sz="4" w:space="0" w:color="C9C9C9"/>
                    <w:left w:val="nil"/>
                    <w:bottom w:val="single" w:sz="4" w:space="0" w:color="C9C9C9"/>
                    <w:right w:val="single" w:sz="4" w:space="0" w:color="C9C9C9"/>
                  </w:tcBorders>
                  <w:shd w:val="clear" w:color="auto" w:fill="EDEDED"/>
                  <w:vAlign w:val="bottom"/>
                  <w:hideMark/>
                </w:tcPr>
                <w:p w14:paraId="6FF62358" w14:textId="77777777" w:rsidR="00093EC9" w:rsidRPr="00093EC9" w:rsidRDefault="00093EC9" w:rsidP="00093EC9">
                  <w:pPr>
                    <w:widowControl/>
                    <w:autoSpaceDE/>
                    <w:autoSpaceDN/>
                    <w:rPr>
                      <w:rFonts w:ascii="Calibri" w:hAnsi="Calibri" w:cs="Calibri"/>
                      <w:color w:val="000000"/>
                      <w:sz w:val="23"/>
                      <w:szCs w:val="23"/>
                    </w:rPr>
                  </w:pPr>
                </w:p>
              </w:tc>
            </w:tr>
            <w:tr w:rsidR="00093EC9" w:rsidRPr="00093EC9" w14:paraId="65C1E274" w14:textId="77777777">
              <w:trPr>
                <w:trHeight w:val="288"/>
              </w:trPr>
              <w:tc>
                <w:tcPr>
                  <w:tcW w:w="0" w:type="auto"/>
                  <w:tcBorders>
                    <w:top w:val="single" w:sz="4" w:space="0" w:color="A5A5A5"/>
                    <w:left w:val="single" w:sz="4" w:space="0" w:color="A5A5A5"/>
                    <w:bottom w:val="single" w:sz="4" w:space="0" w:color="C9C9C9"/>
                    <w:right w:val="nil"/>
                  </w:tcBorders>
                  <w:vAlign w:val="bottom"/>
                  <w:hideMark/>
                </w:tcPr>
                <w:p w14:paraId="136D9922"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Transduction/Transfection</w:t>
                  </w:r>
                </w:p>
              </w:tc>
              <w:tc>
                <w:tcPr>
                  <w:tcW w:w="0" w:type="auto"/>
                  <w:tcBorders>
                    <w:top w:val="single" w:sz="4" w:space="0" w:color="C9C9C9"/>
                    <w:left w:val="nil"/>
                    <w:bottom w:val="single" w:sz="4" w:space="0" w:color="C9C9C9"/>
                    <w:right w:val="single" w:sz="4" w:space="0" w:color="C9C9C9"/>
                  </w:tcBorders>
                  <w:vAlign w:val="bottom"/>
                  <w:hideMark/>
                </w:tcPr>
                <w:p w14:paraId="6E985A02" w14:textId="77777777" w:rsidR="00093EC9" w:rsidRPr="00093EC9" w:rsidRDefault="00093EC9" w:rsidP="00093EC9">
                  <w:pPr>
                    <w:widowControl/>
                    <w:autoSpaceDE/>
                    <w:autoSpaceDN/>
                    <w:rPr>
                      <w:rFonts w:ascii="Calibri" w:hAnsi="Calibri" w:cs="Calibri"/>
                      <w:color w:val="000000"/>
                      <w:sz w:val="23"/>
                      <w:szCs w:val="23"/>
                    </w:rPr>
                  </w:pPr>
                </w:p>
              </w:tc>
            </w:tr>
            <w:tr w:rsidR="00093EC9" w:rsidRPr="00093EC9" w14:paraId="314A8317" w14:textId="77777777">
              <w:trPr>
                <w:trHeight w:val="288"/>
              </w:trPr>
              <w:tc>
                <w:tcPr>
                  <w:tcW w:w="0" w:type="auto"/>
                  <w:tcBorders>
                    <w:top w:val="single" w:sz="4" w:space="0" w:color="A5A5A5"/>
                    <w:left w:val="single" w:sz="4" w:space="0" w:color="A5A5A5"/>
                    <w:bottom w:val="single" w:sz="4" w:space="0" w:color="C9C9C9"/>
                    <w:right w:val="nil"/>
                  </w:tcBorders>
                  <w:shd w:val="clear" w:color="auto" w:fill="EDEDED"/>
                  <w:vAlign w:val="bottom"/>
                  <w:hideMark/>
                </w:tcPr>
                <w:p w14:paraId="5A19735A"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Transgenic</w:t>
                  </w:r>
                </w:p>
              </w:tc>
              <w:tc>
                <w:tcPr>
                  <w:tcW w:w="0" w:type="auto"/>
                  <w:tcBorders>
                    <w:top w:val="single" w:sz="4" w:space="0" w:color="C9C9C9"/>
                    <w:left w:val="nil"/>
                    <w:bottom w:val="single" w:sz="4" w:space="0" w:color="C9C9C9"/>
                    <w:right w:val="single" w:sz="4" w:space="0" w:color="C9C9C9"/>
                  </w:tcBorders>
                  <w:shd w:val="clear" w:color="auto" w:fill="EDEDED"/>
                  <w:vAlign w:val="bottom"/>
                  <w:hideMark/>
                </w:tcPr>
                <w:p w14:paraId="1D6B1D2A" w14:textId="77777777" w:rsidR="00093EC9" w:rsidRPr="00093EC9" w:rsidRDefault="00093EC9" w:rsidP="00093EC9">
                  <w:pPr>
                    <w:widowControl/>
                    <w:autoSpaceDE/>
                    <w:autoSpaceDN/>
                    <w:rPr>
                      <w:rFonts w:ascii="Calibri" w:hAnsi="Calibri" w:cs="Calibri"/>
                      <w:color w:val="000000"/>
                      <w:sz w:val="23"/>
                      <w:szCs w:val="23"/>
                    </w:rPr>
                  </w:pPr>
                </w:p>
              </w:tc>
            </w:tr>
            <w:tr w:rsidR="00093EC9" w:rsidRPr="00093EC9" w14:paraId="6A2555B3" w14:textId="77777777">
              <w:trPr>
                <w:trHeight w:val="288"/>
              </w:trPr>
              <w:tc>
                <w:tcPr>
                  <w:tcW w:w="0" w:type="auto"/>
                  <w:tcBorders>
                    <w:top w:val="single" w:sz="4" w:space="0" w:color="A5A5A5"/>
                    <w:left w:val="single" w:sz="4" w:space="0" w:color="A5A5A5"/>
                    <w:bottom w:val="single" w:sz="4" w:space="0" w:color="C9C9C9"/>
                    <w:right w:val="nil"/>
                  </w:tcBorders>
                  <w:vAlign w:val="bottom"/>
                  <w:hideMark/>
                </w:tcPr>
                <w:p w14:paraId="1293D0FD"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Vector (not math, physics, statistics)</w:t>
                  </w:r>
                </w:p>
              </w:tc>
              <w:tc>
                <w:tcPr>
                  <w:tcW w:w="0" w:type="auto"/>
                  <w:tcBorders>
                    <w:top w:val="single" w:sz="4" w:space="0" w:color="C9C9C9"/>
                    <w:left w:val="nil"/>
                    <w:bottom w:val="single" w:sz="4" w:space="0" w:color="C9C9C9"/>
                    <w:right w:val="single" w:sz="4" w:space="0" w:color="C9C9C9"/>
                  </w:tcBorders>
                  <w:vAlign w:val="bottom"/>
                  <w:hideMark/>
                </w:tcPr>
                <w:p w14:paraId="4BC54643" w14:textId="77777777" w:rsidR="00093EC9" w:rsidRPr="00093EC9" w:rsidRDefault="00093EC9" w:rsidP="00093EC9">
                  <w:pPr>
                    <w:widowControl/>
                    <w:autoSpaceDE/>
                    <w:autoSpaceDN/>
                    <w:rPr>
                      <w:rFonts w:ascii="Calibri" w:hAnsi="Calibri" w:cs="Calibri"/>
                      <w:color w:val="000000"/>
                      <w:sz w:val="23"/>
                      <w:szCs w:val="23"/>
                    </w:rPr>
                  </w:pPr>
                </w:p>
              </w:tc>
            </w:tr>
            <w:tr w:rsidR="00093EC9" w:rsidRPr="00093EC9" w14:paraId="10088008" w14:textId="77777777">
              <w:trPr>
                <w:trHeight w:val="288"/>
              </w:trPr>
              <w:tc>
                <w:tcPr>
                  <w:tcW w:w="0" w:type="auto"/>
                  <w:tcBorders>
                    <w:top w:val="single" w:sz="4" w:space="0" w:color="A5A5A5"/>
                    <w:left w:val="single" w:sz="4" w:space="0" w:color="A5A5A5"/>
                    <w:bottom w:val="single" w:sz="4" w:space="0" w:color="C9C9C9"/>
                    <w:right w:val="nil"/>
                  </w:tcBorders>
                  <w:shd w:val="clear" w:color="auto" w:fill="EDEDED"/>
                  <w:vAlign w:val="bottom"/>
                  <w:hideMark/>
                </w:tcPr>
                <w:p w14:paraId="35559A4E"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Viral/Virus</w:t>
                  </w:r>
                </w:p>
              </w:tc>
              <w:tc>
                <w:tcPr>
                  <w:tcW w:w="0" w:type="auto"/>
                  <w:tcBorders>
                    <w:top w:val="single" w:sz="4" w:space="0" w:color="C9C9C9"/>
                    <w:left w:val="nil"/>
                    <w:bottom w:val="single" w:sz="4" w:space="0" w:color="C9C9C9"/>
                    <w:right w:val="single" w:sz="4" w:space="0" w:color="C9C9C9"/>
                  </w:tcBorders>
                  <w:shd w:val="clear" w:color="auto" w:fill="EDEDED"/>
                  <w:vAlign w:val="bottom"/>
                  <w:hideMark/>
                </w:tcPr>
                <w:p w14:paraId="300D79DA" w14:textId="77777777" w:rsidR="00093EC9" w:rsidRPr="00093EC9" w:rsidRDefault="00093EC9" w:rsidP="00093EC9">
                  <w:pPr>
                    <w:widowControl/>
                    <w:autoSpaceDE/>
                    <w:autoSpaceDN/>
                    <w:rPr>
                      <w:rFonts w:ascii="Calibri" w:hAnsi="Calibri" w:cs="Calibri"/>
                      <w:color w:val="000000"/>
                      <w:sz w:val="23"/>
                      <w:szCs w:val="23"/>
                    </w:rPr>
                  </w:pPr>
                </w:p>
              </w:tc>
            </w:tr>
            <w:tr w:rsidR="00093EC9" w:rsidRPr="00093EC9" w14:paraId="4EF2B5FF" w14:textId="77777777">
              <w:trPr>
                <w:trHeight w:val="288"/>
              </w:trPr>
              <w:tc>
                <w:tcPr>
                  <w:tcW w:w="0" w:type="auto"/>
                  <w:tcBorders>
                    <w:top w:val="single" w:sz="4" w:space="0" w:color="A5A5A5"/>
                    <w:left w:val="single" w:sz="4" w:space="0" w:color="A5A5A5"/>
                    <w:bottom w:val="single" w:sz="4" w:space="0" w:color="C9C9C9"/>
                    <w:right w:val="nil"/>
                  </w:tcBorders>
                  <w:vAlign w:val="bottom"/>
                  <w:hideMark/>
                </w:tcPr>
                <w:p w14:paraId="31247299"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Virion/Viroid</w:t>
                  </w:r>
                </w:p>
              </w:tc>
              <w:tc>
                <w:tcPr>
                  <w:tcW w:w="0" w:type="auto"/>
                  <w:tcBorders>
                    <w:top w:val="single" w:sz="4" w:space="0" w:color="C9C9C9"/>
                    <w:left w:val="nil"/>
                    <w:bottom w:val="single" w:sz="4" w:space="0" w:color="C9C9C9"/>
                    <w:right w:val="single" w:sz="4" w:space="0" w:color="C9C9C9"/>
                  </w:tcBorders>
                  <w:vAlign w:val="bottom"/>
                  <w:hideMark/>
                </w:tcPr>
                <w:p w14:paraId="5E4D1A31" w14:textId="77777777" w:rsidR="00093EC9" w:rsidRPr="00093EC9" w:rsidRDefault="00093EC9" w:rsidP="00093EC9">
                  <w:pPr>
                    <w:widowControl/>
                    <w:autoSpaceDE/>
                    <w:autoSpaceDN/>
                    <w:rPr>
                      <w:rFonts w:ascii="Calibri" w:hAnsi="Calibri" w:cs="Calibri"/>
                      <w:color w:val="000000"/>
                      <w:sz w:val="23"/>
                      <w:szCs w:val="23"/>
                    </w:rPr>
                  </w:pPr>
                </w:p>
              </w:tc>
            </w:tr>
            <w:tr w:rsidR="00093EC9" w:rsidRPr="00093EC9" w14:paraId="28F74F7C" w14:textId="77777777">
              <w:trPr>
                <w:trHeight w:val="288"/>
              </w:trPr>
              <w:tc>
                <w:tcPr>
                  <w:tcW w:w="0" w:type="auto"/>
                  <w:tcBorders>
                    <w:top w:val="single" w:sz="4" w:space="0" w:color="A5A5A5"/>
                    <w:left w:val="single" w:sz="4" w:space="0" w:color="A5A5A5"/>
                    <w:bottom w:val="single" w:sz="4" w:space="0" w:color="C9C9C9"/>
                    <w:right w:val="nil"/>
                  </w:tcBorders>
                  <w:shd w:val="clear" w:color="auto" w:fill="EDEDED"/>
                  <w:vAlign w:val="bottom"/>
                  <w:hideMark/>
                </w:tcPr>
                <w:p w14:paraId="503CDC91" w14:textId="77777777" w:rsidR="00093EC9" w:rsidRPr="00093EC9" w:rsidRDefault="00093EC9" w:rsidP="00093EC9">
                  <w:pPr>
                    <w:widowControl/>
                    <w:autoSpaceDE/>
                    <w:autoSpaceDN/>
                    <w:rPr>
                      <w:rFonts w:ascii="Calibri" w:hAnsi="Calibri" w:cs="Calibri"/>
                      <w:color w:val="000000"/>
                      <w:sz w:val="23"/>
                      <w:szCs w:val="23"/>
                    </w:rPr>
                  </w:pPr>
                  <w:r w:rsidRPr="00093EC9">
                    <w:rPr>
                      <w:rFonts w:ascii="Calibri" w:hAnsi="Calibri" w:cs="Calibri"/>
                      <w:color w:val="000000"/>
                      <w:sz w:val="23"/>
                      <w:szCs w:val="23"/>
                    </w:rPr>
                    <w:t>Zinc Fingers</w:t>
                  </w:r>
                </w:p>
              </w:tc>
              <w:tc>
                <w:tcPr>
                  <w:tcW w:w="0" w:type="auto"/>
                  <w:tcBorders>
                    <w:top w:val="single" w:sz="4" w:space="0" w:color="C9C9C9"/>
                    <w:left w:val="nil"/>
                    <w:bottom w:val="single" w:sz="4" w:space="0" w:color="C9C9C9"/>
                    <w:right w:val="single" w:sz="4" w:space="0" w:color="C9C9C9"/>
                  </w:tcBorders>
                  <w:shd w:val="clear" w:color="auto" w:fill="EDEDED"/>
                  <w:vAlign w:val="bottom"/>
                  <w:hideMark/>
                </w:tcPr>
                <w:p w14:paraId="49E673DA" w14:textId="77777777" w:rsidR="00093EC9" w:rsidRPr="00093EC9" w:rsidRDefault="00093EC9" w:rsidP="00093EC9">
                  <w:pPr>
                    <w:widowControl/>
                    <w:autoSpaceDE/>
                    <w:autoSpaceDN/>
                    <w:rPr>
                      <w:rFonts w:ascii="Calibri" w:hAnsi="Calibri" w:cs="Calibri"/>
                      <w:color w:val="000000"/>
                      <w:sz w:val="23"/>
                      <w:szCs w:val="23"/>
                    </w:rPr>
                  </w:pPr>
                </w:p>
              </w:tc>
            </w:tr>
            <w:tr w:rsidR="00093EC9" w:rsidRPr="00093EC9" w14:paraId="058A291B" w14:textId="77777777">
              <w:trPr>
                <w:trHeight w:val="288"/>
              </w:trPr>
              <w:tc>
                <w:tcPr>
                  <w:tcW w:w="0" w:type="auto"/>
                  <w:tcBorders>
                    <w:top w:val="single" w:sz="4" w:space="0" w:color="A5A5A5"/>
                    <w:left w:val="single" w:sz="4" w:space="0" w:color="A5A5A5"/>
                    <w:bottom w:val="single" w:sz="4" w:space="0" w:color="C9C9C9"/>
                    <w:right w:val="nil"/>
                  </w:tcBorders>
                  <w:vAlign w:val="bottom"/>
                  <w:hideMark/>
                </w:tcPr>
                <w:p w14:paraId="32B100FE" w14:textId="77777777" w:rsidR="00093EC9" w:rsidRPr="00093EC9" w:rsidRDefault="00093EC9" w:rsidP="00093EC9">
                  <w:pPr>
                    <w:widowControl/>
                    <w:autoSpaceDE/>
                    <w:autoSpaceDN/>
                    <w:rPr>
                      <w:rFonts w:ascii="Calibri" w:hAnsi="Calibri" w:cs="Calibri"/>
                      <w:color w:val="000000"/>
                      <w:sz w:val="23"/>
                      <w:szCs w:val="23"/>
                    </w:rPr>
                  </w:pPr>
                </w:p>
              </w:tc>
              <w:tc>
                <w:tcPr>
                  <w:tcW w:w="0" w:type="auto"/>
                  <w:tcBorders>
                    <w:top w:val="single" w:sz="4" w:space="0" w:color="C9C9C9"/>
                    <w:left w:val="nil"/>
                    <w:bottom w:val="single" w:sz="4" w:space="0" w:color="C9C9C9"/>
                    <w:right w:val="single" w:sz="4" w:space="0" w:color="C9C9C9"/>
                  </w:tcBorders>
                  <w:vAlign w:val="bottom"/>
                  <w:hideMark/>
                </w:tcPr>
                <w:p w14:paraId="4B7FEBE9" w14:textId="77777777" w:rsidR="00093EC9" w:rsidRPr="00093EC9" w:rsidRDefault="00093EC9" w:rsidP="00093EC9">
                  <w:pPr>
                    <w:widowControl/>
                    <w:autoSpaceDE/>
                    <w:autoSpaceDN/>
                    <w:rPr>
                      <w:rFonts w:ascii="Calibri" w:hAnsi="Calibri" w:cs="Calibri"/>
                      <w:color w:val="000000"/>
                      <w:sz w:val="23"/>
                      <w:szCs w:val="23"/>
                    </w:rPr>
                  </w:pPr>
                </w:p>
              </w:tc>
            </w:tr>
            <w:tr w:rsidR="00093EC9" w:rsidRPr="00093EC9" w14:paraId="64284C3A" w14:textId="77777777">
              <w:trPr>
                <w:trHeight w:val="288"/>
              </w:trPr>
              <w:tc>
                <w:tcPr>
                  <w:tcW w:w="0" w:type="auto"/>
                  <w:tcBorders>
                    <w:top w:val="single" w:sz="4" w:space="0" w:color="A5A5A5"/>
                    <w:left w:val="single" w:sz="4" w:space="0" w:color="A5A5A5"/>
                    <w:bottom w:val="single" w:sz="4" w:space="0" w:color="C9C9C9"/>
                    <w:right w:val="nil"/>
                  </w:tcBorders>
                  <w:shd w:val="clear" w:color="auto" w:fill="EDEDED"/>
                  <w:vAlign w:val="bottom"/>
                  <w:hideMark/>
                </w:tcPr>
                <w:p w14:paraId="2057B406" w14:textId="77777777" w:rsidR="00093EC9" w:rsidRPr="00093EC9" w:rsidRDefault="00093EC9" w:rsidP="00093EC9">
                  <w:pPr>
                    <w:widowControl/>
                    <w:autoSpaceDE/>
                    <w:autoSpaceDN/>
                    <w:rPr>
                      <w:rFonts w:ascii="Calibri" w:hAnsi="Calibri" w:cs="Calibri"/>
                      <w:i/>
                      <w:iCs/>
                      <w:color w:val="000000"/>
                      <w:sz w:val="23"/>
                      <w:szCs w:val="23"/>
                    </w:rPr>
                  </w:pPr>
                </w:p>
              </w:tc>
              <w:tc>
                <w:tcPr>
                  <w:tcW w:w="0" w:type="auto"/>
                  <w:tcBorders>
                    <w:top w:val="single" w:sz="4" w:space="0" w:color="C9C9C9"/>
                    <w:left w:val="nil"/>
                    <w:bottom w:val="single" w:sz="4" w:space="0" w:color="C9C9C9"/>
                    <w:right w:val="single" w:sz="4" w:space="0" w:color="C9C9C9"/>
                  </w:tcBorders>
                  <w:shd w:val="clear" w:color="auto" w:fill="EDEDED"/>
                  <w:vAlign w:val="bottom"/>
                  <w:hideMark/>
                </w:tcPr>
                <w:p w14:paraId="5FA1FB08" w14:textId="77777777" w:rsidR="00093EC9" w:rsidRPr="00093EC9" w:rsidRDefault="00093EC9" w:rsidP="00093EC9">
                  <w:pPr>
                    <w:widowControl/>
                    <w:autoSpaceDE/>
                    <w:autoSpaceDN/>
                    <w:rPr>
                      <w:rFonts w:ascii="Calibri" w:hAnsi="Calibri" w:cs="Calibri"/>
                      <w:color w:val="000000"/>
                      <w:sz w:val="23"/>
                      <w:szCs w:val="23"/>
                    </w:rPr>
                  </w:pPr>
                </w:p>
              </w:tc>
            </w:tr>
          </w:tbl>
          <w:p w14:paraId="7901439B" w14:textId="77777777" w:rsidR="00093EC9" w:rsidRPr="00093EC9" w:rsidRDefault="00093EC9" w:rsidP="00093EC9">
            <w:pPr>
              <w:widowControl/>
              <w:autoSpaceDE/>
              <w:autoSpaceDN/>
              <w:rPr>
                <w:rFonts w:ascii="Verdana" w:hAnsi="Verdana"/>
                <w:sz w:val="15"/>
                <w:szCs w:val="15"/>
              </w:rPr>
            </w:pPr>
          </w:p>
        </w:tc>
      </w:tr>
    </w:tbl>
    <w:p w14:paraId="17B6BE79" w14:textId="77777777" w:rsidR="00093EC9" w:rsidRDefault="00093EC9" w:rsidP="001357A6">
      <w:pPr>
        <w:widowControl/>
        <w:shd w:val="clear" w:color="auto" w:fill="FFFFFF"/>
        <w:autoSpaceDE/>
        <w:autoSpaceDN/>
        <w:ind w:left="720" w:hanging="720"/>
        <w:rPr>
          <w:rFonts w:ascii="Verdana" w:hAnsi="Verdana"/>
          <w:color w:val="333333"/>
          <w:sz w:val="17"/>
          <w:szCs w:val="17"/>
          <w:shd w:val="clear" w:color="auto" w:fill="FFFFFF"/>
        </w:rPr>
      </w:pPr>
    </w:p>
    <w:p w14:paraId="592B9C66" w14:textId="364402B2" w:rsidR="00B33240" w:rsidRDefault="001357A6" w:rsidP="00B33240">
      <w:pPr>
        <w:widowControl/>
        <w:autoSpaceDE/>
        <w:autoSpaceDN/>
        <w:spacing w:before="120" w:after="120"/>
        <w:rPr>
          <w:rStyle w:val="Strong"/>
          <w:rFonts w:ascii="Verdana" w:hAnsi="Verdana"/>
          <w:color w:val="333333"/>
          <w:sz w:val="17"/>
          <w:szCs w:val="17"/>
          <w:shd w:val="clear" w:color="auto" w:fill="FFFFFF"/>
        </w:rPr>
      </w:pPr>
      <w:r>
        <w:rPr>
          <w:rStyle w:val="Strong"/>
          <w:rFonts w:ascii="Verdana" w:hAnsi="Verdana"/>
          <w:color w:val="333333"/>
          <w:sz w:val="17"/>
          <w:szCs w:val="17"/>
          <w:shd w:val="clear" w:color="auto" w:fill="FFFFFF"/>
        </w:rPr>
        <w:t>Comments:</w:t>
      </w:r>
    </w:p>
    <w:p w14:paraId="09CEA1E9" w14:textId="77777777" w:rsidR="001357A6" w:rsidRDefault="001357A6" w:rsidP="00B33240">
      <w:pPr>
        <w:widowControl/>
        <w:autoSpaceDE/>
        <w:autoSpaceDN/>
        <w:spacing w:before="120" w:after="120"/>
        <w:rPr>
          <w:rStyle w:val="Strong"/>
          <w:rFonts w:ascii="Verdana" w:hAnsi="Verdana"/>
          <w:color w:val="333333"/>
          <w:sz w:val="17"/>
          <w:szCs w:val="17"/>
          <w:shd w:val="clear" w:color="auto" w:fill="FFFFFF"/>
        </w:rPr>
      </w:pPr>
    </w:p>
    <w:tbl>
      <w:tblPr>
        <w:tblW w:w="10815" w:type="dxa"/>
        <w:tblCellSpacing w:w="15" w:type="dxa"/>
        <w:tblCellMar>
          <w:top w:w="15" w:type="dxa"/>
          <w:left w:w="15" w:type="dxa"/>
          <w:bottom w:w="15" w:type="dxa"/>
          <w:right w:w="15" w:type="dxa"/>
        </w:tblCellMar>
        <w:tblLook w:val="04A0" w:firstRow="1" w:lastRow="0" w:firstColumn="1" w:lastColumn="0" w:noHBand="0" w:noVBand="1"/>
      </w:tblPr>
      <w:tblGrid>
        <w:gridCol w:w="616"/>
        <w:gridCol w:w="10199"/>
      </w:tblGrid>
      <w:tr w:rsidR="00B33240" w:rsidRPr="00FE3386" w14:paraId="3783C1FE" w14:textId="77777777" w:rsidTr="00525080">
        <w:trPr>
          <w:trHeight w:val="248"/>
          <w:tblCellSpacing w:w="15" w:type="dxa"/>
        </w:trPr>
        <w:tc>
          <w:tcPr>
            <w:tcW w:w="571" w:type="dxa"/>
            <w:shd w:val="clear" w:color="auto" w:fill="F2E0AB"/>
            <w:hideMark/>
          </w:tcPr>
          <w:p w14:paraId="5B621466" w14:textId="65D3F12F" w:rsidR="00B33240" w:rsidRPr="00FE3386" w:rsidRDefault="00B33240" w:rsidP="00525080">
            <w:pPr>
              <w:widowControl/>
              <w:autoSpaceDE/>
              <w:autoSpaceDN/>
              <w:rPr>
                <w:rFonts w:ascii="Verdana" w:hAnsi="Verdana"/>
                <w:b/>
                <w:bCs/>
                <w:color w:val="382D0A"/>
                <w:sz w:val="17"/>
                <w:szCs w:val="17"/>
              </w:rPr>
            </w:pPr>
          </w:p>
        </w:tc>
        <w:tc>
          <w:tcPr>
            <w:tcW w:w="10154" w:type="dxa"/>
            <w:shd w:val="clear" w:color="auto" w:fill="F2E0AB"/>
            <w:hideMark/>
          </w:tcPr>
          <w:p w14:paraId="5CB56F82" w14:textId="150ED23A" w:rsidR="00B33240" w:rsidRPr="00FE3386" w:rsidRDefault="00B33240" w:rsidP="00525080">
            <w:pPr>
              <w:widowControl/>
              <w:autoSpaceDE/>
              <w:autoSpaceDN/>
              <w:rPr>
                <w:rFonts w:ascii="Verdana" w:hAnsi="Verdana"/>
                <w:b/>
                <w:bCs/>
                <w:color w:val="382D0A"/>
                <w:sz w:val="17"/>
                <w:szCs w:val="17"/>
              </w:rPr>
            </w:pPr>
            <w:r>
              <w:rPr>
                <w:rStyle w:val="Strong"/>
                <w:rFonts w:ascii="Verdana" w:hAnsi="Verdana"/>
                <w:color w:val="382D0A"/>
                <w:sz w:val="17"/>
                <w:szCs w:val="17"/>
                <w:shd w:val="clear" w:color="auto" w:fill="F2E0AB"/>
              </w:rPr>
              <w:t>Compliance and Other</w:t>
            </w:r>
          </w:p>
        </w:tc>
      </w:tr>
    </w:tbl>
    <w:p w14:paraId="3E804EF6" w14:textId="34A8C14C" w:rsidR="00B33240" w:rsidRDefault="00B33240" w:rsidP="00B33240">
      <w:pPr>
        <w:widowControl/>
        <w:autoSpaceDE/>
        <w:autoSpaceDN/>
        <w:spacing w:before="120" w:after="120"/>
        <w:rPr>
          <w:rStyle w:val="Strong"/>
          <w:rFonts w:ascii="Verdana" w:hAnsi="Verdana"/>
          <w:color w:val="333333"/>
          <w:sz w:val="17"/>
          <w:szCs w:val="17"/>
          <w:shd w:val="clear" w:color="auto" w:fill="FFFFFF"/>
        </w:rPr>
      </w:pPr>
      <w:r>
        <w:rPr>
          <w:rStyle w:val="Strong"/>
          <w:rFonts w:ascii="Verdana" w:hAnsi="Verdana"/>
          <w:color w:val="333333"/>
          <w:sz w:val="17"/>
          <w:szCs w:val="17"/>
          <w:shd w:val="clear" w:color="auto" w:fill="FFFFFF"/>
        </w:rPr>
        <w:t>Protocols related to this proposal:</w:t>
      </w:r>
    </w:p>
    <w:p w14:paraId="0F30C9ED" w14:textId="7BD30053" w:rsidR="00B33240" w:rsidRDefault="00D447E3" w:rsidP="00B33240">
      <w:pPr>
        <w:widowControl/>
        <w:autoSpaceDE/>
        <w:autoSpaceDN/>
        <w:spacing w:before="120" w:after="120"/>
        <w:rPr>
          <w:rStyle w:val="Strong"/>
          <w:rFonts w:ascii="Verdana" w:hAnsi="Verdana"/>
          <w:color w:val="333333"/>
          <w:sz w:val="17"/>
          <w:szCs w:val="17"/>
          <w:shd w:val="clear" w:color="auto" w:fill="FFFFFF"/>
        </w:rPr>
      </w:pPr>
      <w:r>
        <w:rPr>
          <w:rStyle w:val="Strong"/>
          <w:rFonts w:ascii="Verdana" w:hAnsi="Verdana"/>
          <w:color w:val="333333"/>
          <w:sz w:val="17"/>
          <w:szCs w:val="17"/>
          <w:shd w:val="clear" w:color="auto" w:fill="FFFFFF"/>
        </w:rPr>
        <w:t>Check the</w:t>
      </w:r>
      <w:r w:rsidR="00B33240">
        <w:rPr>
          <w:rStyle w:val="Strong"/>
          <w:rFonts w:ascii="Verdana" w:hAnsi="Verdana"/>
          <w:color w:val="333333"/>
          <w:sz w:val="17"/>
          <w:szCs w:val="17"/>
          <w:shd w:val="clear" w:color="auto" w:fill="FFFFFF"/>
        </w:rPr>
        <w:t xml:space="preserve"> following research compliance and other items are involved in this proposal:</w:t>
      </w:r>
    </w:p>
    <w:p w14:paraId="4093F213" w14:textId="6D6D01C8" w:rsidR="00B33240" w:rsidRDefault="00B33240" w:rsidP="00B33240">
      <w:pPr>
        <w:widowControl/>
        <w:shd w:val="clear" w:color="auto" w:fill="FFFFFF"/>
        <w:autoSpaceDE/>
        <w:autoSpaceDN/>
        <w:ind w:left="1440" w:hanging="720"/>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Human subjects</w:t>
      </w:r>
    </w:p>
    <w:p w14:paraId="06BA8930" w14:textId="061FFE73" w:rsidR="00B33240" w:rsidRDefault="00B33240" w:rsidP="00B33240">
      <w:pPr>
        <w:widowControl/>
        <w:shd w:val="clear" w:color="auto" w:fill="FFFFFF"/>
        <w:autoSpaceDE/>
        <w:autoSpaceDN/>
        <w:ind w:left="1440" w:hanging="720"/>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Vertebrate animals</w:t>
      </w:r>
    </w:p>
    <w:p w14:paraId="3D2DB873" w14:textId="6FA91C66" w:rsidR="00B33240" w:rsidRDefault="00B33240" w:rsidP="00B33240">
      <w:pPr>
        <w:widowControl/>
        <w:shd w:val="clear" w:color="auto" w:fill="FFFFFF"/>
        <w:autoSpaceDE/>
        <w:autoSpaceDN/>
        <w:ind w:left="1440" w:hanging="720"/>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Biohazards</w:t>
      </w:r>
    </w:p>
    <w:p w14:paraId="1E09EE98" w14:textId="666D2864" w:rsidR="00B33240" w:rsidRDefault="00B33240" w:rsidP="00B33240">
      <w:pPr>
        <w:widowControl/>
        <w:shd w:val="clear" w:color="auto" w:fill="FFFFFF"/>
        <w:autoSpaceDE/>
        <w:autoSpaceDN/>
        <w:ind w:left="1440" w:hanging="720"/>
        <w:rPr>
          <w:rFonts w:ascii="Verdana" w:hAnsi="Verdana"/>
          <w:color w:val="333333"/>
          <w:sz w:val="17"/>
          <w:szCs w:val="17"/>
          <w:shd w:val="clear" w:color="auto" w:fill="FFFFFF"/>
        </w:rPr>
      </w:pP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Pr>
          <w:rFonts w:ascii="Verdana" w:hAnsi="Verdana"/>
          <w:color w:val="333333"/>
          <w:sz w:val="17"/>
          <w:szCs w:val="17"/>
          <w:shd w:val="clear" w:color="auto" w:fill="FFFFFF"/>
        </w:rPr>
        <w:t>Radiation/radioactive materials</w:t>
      </w:r>
    </w:p>
    <w:p w14:paraId="3572616D" w14:textId="77777777" w:rsidR="00B33240" w:rsidRDefault="00B33240" w:rsidP="00B33240">
      <w:pPr>
        <w:widowControl/>
        <w:shd w:val="clear" w:color="auto" w:fill="FFFFFF"/>
        <w:autoSpaceDE/>
        <w:autoSpaceDN/>
        <w:ind w:left="1440" w:hanging="720"/>
        <w:rPr>
          <w:rFonts w:ascii="Verdana" w:hAnsi="Verdana"/>
          <w:color w:val="333333"/>
          <w:sz w:val="17"/>
          <w:szCs w:val="17"/>
          <w:shd w:val="clear" w:color="auto" w:fill="FFFFFF"/>
        </w:rPr>
      </w:pPr>
    </w:p>
    <w:p w14:paraId="1FFA284D" w14:textId="77777777" w:rsidR="00B33240" w:rsidRDefault="00B33240" w:rsidP="00B33240">
      <w:pPr>
        <w:widowControl/>
        <w:shd w:val="clear" w:color="auto" w:fill="FFFFFF"/>
        <w:autoSpaceDE/>
        <w:autoSpaceDN/>
        <w:rPr>
          <w:rStyle w:val="Strong"/>
          <w:rFonts w:ascii="Verdana" w:hAnsi="Verdana"/>
          <w:color w:val="333333"/>
          <w:sz w:val="17"/>
          <w:szCs w:val="17"/>
          <w:shd w:val="clear" w:color="auto" w:fill="FFFFFF"/>
        </w:rPr>
      </w:pPr>
      <w:r>
        <w:rPr>
          <w:rStyle w:val="Strong"/>
          <w:rFonts w:ascii="Verdana" w:hAnsi="Verdana"/>
          <w:color w:val="333333"/>
          <w:sz w:val="17"/>
          <w:szCs w:val="17"/>
          <w:shd w:val="clear" w:color="auto" w:fill="FFFFFF"/>
        </w:rPr>
        <w:t>Comments:</w:t>
      </w:r>
    </w:p>
    <w:p w14:paraId="6A0AEF87" w14:textId="77777777" w:rsidR="00B33240" w:rsidRDefault="00B33240" w:rsidP="00B33240">
      <w:pPr>
        <w:widowControl/>
        <w:autoSpaceDE/>
        <w:autoSpaceDN/>
        <w:spacing w:before="120" w:after="120"/>
        <w:rPr>
          <w:rFonts w:ascii="Verdana" w:hAnsi="Verdana" w:cs="Calibri"/>
          <w:sz w:val="16"/>
          <w:szCs w:val="16"/>
        </w:rPr>
      </w:pPr>
    </w:p>
    <w:p w14:paraId="1C6AB55D" w14:textId="77777777" w:rsidR="001357A6" w:rsidRPr="001357A6" w:rsidRDefault="001357A6" w:rsidP="001357A6">
      <w:pPr>
        <w:widowControl/>
        <w:autoSpaceDE/>
        <w:autoSpaceDN/>
        <w:spacing w:before="120" w:after="120"/>
        <w:rPr>
          <w:rFonts w:ascii="Verdana" w:hAnsi="Verdana" w:cs="Calibri"/>
          <w:b/>
          <w:bCs/>
          <w:sz w:val="17"/>
          <w:szCs w:val="17"/>
        </w:rPr>
      </w:pPr>
      <w:r w:rsidRPr="001357A6">
        <w:rPr>
          <w:rFonts w:ascii="Verdana" w:hAnsi="Verdana" w:cs="Calibri"/>
          <w:b/>
          <w:bCs/>
          <w:sz w:val="17"/>
          <w:szCs w:val="17"/>
        </w:rPr>
        <w:t>Other:</w:t>
      </w:r>
    </w:p>
    <w:p w14:paraId="44BC7A71" w14:textId="382D6E58" w:rsidR="001357A6" w:rsidRPr="001357A6" w:rsidRDefault="001357A6" w:rsidP="001357A6">
      <w:pPr>
        <w:widowControl/>
        <w:autoSpaceDE/>
        <w:autoSpaceDN/>
        <w:spacing w:before="120" w:after="120"/>
        <w:rPr>
          <w:rFonts w:ascii="Verdana" w:hAnsi="Verdana" w:cs="Calibri"/>
          <w:sz w:val="17"/>
          <w:szCs w:val="17"/>
        </w:rPr>
      </w:pPr>
      <w:r w:rsidRPr="001357A6">
        <w:rPr>
          <w:rFonts w:ascii="Verdana" w:hAnsi="Verdana" w:cs="Calibri"/>
          <w:sz w:val="17"/>
          <w:szCs w:val="17"/>
        </w:rPr>
        <w:tab/>
      </w: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sidRPr="001357A6">
        <w:rPr>
          <w:rFonts w:ascii="Verdana" w:hAnsi="Verdana" w:cs="Calibri"/>
          <w:sz w:val="17"/>
          <w:szCs w:val="17"/>
        </w:rPr>
        <w:t>Selection has been made - Affiliation with University-Level Research Institute</w:t>
      </w:r>
    </w:p>
    <w:p w14:paraId="0DB209BC" w14:textId="1AEB6F58" w:rsidR="001357A6" w:rsidRPr="001357A6" w:rsidRDefault="001357A6" w:rsidP="001357A6">
      <w:pPr>
        <w:widowControl/>
        <w:autoSpaceDE/>
        <w:autoSpaceDN/>
        <w:spacing w:before="120" w:after="120"/>
        <w:rPr>
          <w:rFonts w:ascii="Verdana" w:hAnsi="Verdana" w:cs="Calibri"/>
          <w:sz w:val="17"/>
          <w:szCs w:val="17"/>
        </w:rPr>
      </w:pPr>
      <w:r w:rsidRPr="001357A6">
        <w:rPr>
          <w:rFonts w:ascii="Verdana" w:hAnsi="Verdana" w:cs="Calibri"/>
          <w:sz w:val="17"/>
          <w:szCs w:val="17"/>
        </w:rPr>
        <w:lastRenderedPageBreak/>
        <w:tab/>
      </w: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sidRPr="001357A6">
        <w:rPr>
          <w:rFonts w:ascii="Verdana" w:hAnsi="Verdana" w:cs="Calibri"/>
          <w:sz w:val="17"/>
          <w:szCs w:val="17"/>
        </w:rPr>
        <w:t>Intellectual Property / Publication Restrictions</w:t>
      </w:r>
    </w:p>
    <w:p w14:paraId="022C2C1F" w14:textId="63DF8C26" w:rsidR="001357A6" w:rsidRPr="001357A6" w:rsidRDefault="001357A6" w:rsidP="001357A6">
      <w:pPr>
        <w:widowControl/>
        <w:autoSpaceDE/>
        <w:autoSpaceDN/>
        <w:spacing w:before="120" w:after="120"/>
        <w:rPr>
          <w:rFonts w:ascii="Verdana" w:hAnsi="Verdana" w:cs="Calibri"/>
          <w:sz w:val="17"/>
          <w:szCs w:val="17"/>
        </w:rPr>
      </w:pPr>
      <w:r w:rsidRPr="001357A6">
        <w:rPr>
          <w:rFonts w:ascii="Verdana" w:hAnsi="Verdana" w:cs="Calibri"/>
          <w:sz w:val="17"/>
          <w:szCs w:val="17"/>
        </w:rPr>
        <w:tab/>
      </w: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sidRPr="001357A6">
        <w:rPr>
          <w:rFonts w:ascii="Verdana" w:hAnsi="Verdana" w:cs="Calibri"/>
          <w:sz w:val="17"/>
          <w:szCs w:val="17"/>
        </w:rPr>
        <w:t>Export Controls / Unmanned Aerial Systems</w:t>
      </w:r>
    </w:p>
    <w:p w14:paraId="35E12910" w14:textId="33E108DB" w:rsidR="001357A6" w:rsidRDefault="001357A6" w:rsidP="001357A6">
      <w:pPr>
        <w:widowControl/>
        <w:autoSpaceDE/>
        <w:autoSpaceDN/>
        <w:spacing w:before="120" w:after="120"/>
        <w:rPr>
          <w:rFonts w:ascii="Verdana" w:hAnsi="Verdana" w:cs="Calibri"/>
          <w:sz w:val="17"/>
          <w:szCs w:val="17"/>
        </w:rPr>
      </w:pPr>
      <w:r w:rsidRPr="001357A6">
        <w:rPr>
          <w:rFonts w:ascii="Verdana" w:hAnsi="Verdana" w:cs="Calibri"/>
          <w:sz w:val="17"/>
          <w:szCs w:val="17"/>
        </w:rPr>
        <w:tab/>
      </w:r>
      <w:r w:rsidRPr="00FD3229">
        <w:rPr>
          <w:rFonts w:ascii="Verdana" w:hAnsi="Verdana" w:cs="Calibri"/>
          <w:sz w:val="16"/>
          <w:szCs w:val="16"/>
        </w:rPr>
        <w:fldChar w:fldCharType="begin">
          <w:ffData>
            <w:name w:val="Check2"/>
            <w:enabled/>
            <w:calcOnExit w:val="0"/>
            <w:checkBox>
              <w:sizeAuto/>
              <w:default w:val="0"/>
            </w:checkBox>
          </w:ffData>
        </w:fldChar>
      </w:r>
      <w:r w:rsidRPr="00FD3229">
        <w:rPr>
          <w:rFonts w:ascii="Verdana" w:hAnsi="Verdana" w:cs="Calibri"/>
          <w:sz w:val="16"/>
          <w:szCs w:val="16"/>
        </w:rPr>
        <w:instrText xml:space="preserve"> FORMCHECKBOX </w:instrText>
      </w:r>
      <w:r w:rsidR="00D97315">
        <w:rPr>
          <w:rFonts w:ascii="Verdana" w:hAnsi="Verdana" w:cs="Calibri"/>
          <w:sz w:val="16"/>
          <w:szCs w:val="16"/>
        </w:rPr>
      </w:r>
      <w:r w:rsidR="00D97315">
        <w:rPr>
          <w:rFonts w:ascii="Verdana" w:hAnsi="Verdana" w:cs="Calibri"/>
          <w:sz w:val="16"/>
          <w:szCs w:val="16"/>
        </w:rPr>
        <w:fldChar w:fldCharType="separate"/>
      </w:r>
      <w:r w:rsidRPr="00FD3229">
        <w:rPr>
          <w:rFonts w:ascii="Verdana" w:hAnsi="Verdana" w:cs="Calibri"/>
          <w:sz w:val="16"/>
          <w:szCs w:val="16"/>
        </w:rPr>
        <w:fldChar w:fldCharType="end"/>
      </w:r>
      <w:r w:rsidRPr="00FD3229">
        <w:rPr>
          <w:rFonts w:ascii="Verdana" w:hAnsi="Verdana" w:cs="Calibri"/>
          <w:sz w:val="16"/>
          <w:szCs w:val="16"/>
        </w:rPr>
        <w:t xml:space="preserve"> </w:t>
      </w:r>
      <w:r w:rsidRPr="001357A6">
        <w:rPr>
          <w:rFonts w:ascii="Verdana" w:hAnsi="Verdana" w:cs="Calibri"/>
          <w:sz w:val="17"/>
          <w:szCs w:val="17"/>
        </w:rPr>
        <w:t>Capital Equipment / Space Renovation / Construction</w:t>
      </w:r>
    </w:p>
    <w:p w14:paraId="5424AE8B" w14:textId="77777777" w:rsidR="00D9387A" w:rsidRDefault="00D9387A" w:rsidP="00D9387A">
      <w:pPr>
        <w:widowControl/>
        <w:shd w:val="clear" w:color="auto" w:fill="FFFFFF"/>
        <w:autoSpaceDE/>
        <w:autoSpaceDN/>
        <w:rPr>
          <w:rStyle w:val="Strong"/>
          <w:rFonts w:ascii="Verdana" w:hAnsi="Verdana"/>
          <w:color w:val="333333"/>
          <w:sz w:val="17"/>
          <w:szCs w:val="17"/>
          <w:shd w:val="clear" w:color="auto" w:fill="FFFFFF"/>
        </w:rPr>
      </w:pPr>
      <w:r>
        <w:rPr>
          <w:rStyle w:val="Strong"/>
          <w:rFonts w:ascii="Verdana" w:hAnsi="Verdana"/>
          <w:color w:val="333333"/>
          <w:sz w:val="17"/>
          <w:szCs w:val="17"/>
          <w:shd w:val="clear" w:color="auto" w:fill="FFFFFF"/>
        </w:rPr>
        <w:t>Comments:</w:t>
      </w:r>
    </w:p>
    <w:p w14:paraId="47CB0FA9" w14:textId="77777777" w:rsidR="00D9387A" w:rsidRPr="001357A6" w:rsidRDefault="00D9387A" w:rsidP="001357A6">
      <w:pPr>
        <w:widowControl/>
        <w:autoSpaceDE/>
        <w:autoSpaceDN/>
        <w:spacing w:before="120" w:after="120"/>
        <w:rPr>
          <w:rFonts w:ascii="Verdana" w:hAnsi="Verdana" w:cs="Calibri"/>
          <w:sz w:val="17"/>
          <w:szCs w:val="17"/>
        </w:rPr>
      </w:pPr>
    </w:p>
    <w:sectPr w:rsidR="00D9387A" w:rsidRPr="001357A6" w:rsidSect="00BE2848">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283A"/>
    <w:multiLevelType w:val="multilevel"/>
    <w:tmpl w:val="F6F82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F679E"/>
    <w:multiLevelType w:val="hybridMultilevel"/>
    <w:tmpl w:val="C8A4D1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614104"/>
    <w:multiLevelType w:val="hybridMultilevel"/>
    <w:tmpl w:val="EFF2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51A8E"/>
    <w:multiLevelType w:val="multilevel"/>
    <w:tmpl w:val="053A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1817E0"/>
    <w:multiLevelType w:val="multilevel"/>
    <w:tmpl w:val="5E8A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667665"/>
    <w:multiLevelType w:val="multilevel"/>
    <w:tmpl w:val="816A6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C45DE1"/>
    <w:multiLevelType w:val="multilevel"/>
    <w:tmpl w:val="A19C5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3A712E"/>
    <w:multiLevelType w:val="hybridMultilevel"/>
    <w:tmpl w:val="7EF62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193D58"/>
    <w:multiLevelType w:val="multilevel"/>
    <w:tmpl w:val="1180C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985BB1"/>
    <w:multiLevelType w:val="hybridMultilevel"/>
    <w:tmpl w:val="B1827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0DA616C"/>
    <w:multiLevelType w:val="multilevel"/>
    <w:tmpl w:val="86E81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970BF5"/>
    <w:multiLevelType w:val="multilevel"/>
    <w:tmpl w:val="EB4A2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6833F2"/>
    <w:multiLevelType w:val="hybridMultilevel"/>
    <w:tmpl w:val="2BC6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3A1931"/>
    <w:multiLevelType w:val="multilevel"/>
    <w:tmpl w:val="435EE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1376913">
    <w:abstractNumId w:val="3"/>
  </w:num>
  <w:num w:numId="2" w16cid:durableId="859439639">
    <w:abstractNumId w:val="5"/>
  </w:num>
  <w:num w:numId="3" w16cid:durableId="1426262486">
    <w:abstractNumId w:val="12"/>
  </w:num>
  <w:num w:numId="4" w16cid:durableId="1458138629">
    <w:abstractNumId w:val="6"/>
  </w:num>
  <w:num w:numId="5" w16cid:durableId="1671786707">
    <w:abstractNumId w:val="8"/>
  </w:num>
  <w:num w:numId="6" w16cid:durableId="216279156">
    <w:abstractNumId w:val="2"/>
  </w:num>
  <w:num w:numId="7" w16cid:durableId="700400830">
    <w:abstractNumId w:val="13"/>
  </w:num>
  <w:num w:numId="8" w16cid:durableId="790787573">
    <w:abstractNumId w:val="4"/>
  </w:num>
  <w:num w:numId="9" w16cid:durableId="1039551556">
    <w:abstractNumId w:val="1"/>
  </w:num>
  <w:num w:numId="10" w16cid:durableId="745689295">
    <w:abstractNumId w:val="7"/>
  </w:num>
  <w:num w:numId="11" w16cid:durableId="1687905182">
    <w:abstractNumId w:val="9"/>
  </w:num>
  <w:num w:numId="12" w16cid:durableId="174661216">
    <w:abstractNumId w:val="0"/>
  </w:num>
  <w:num w:numId="13" w16cid:durableId="52511960">
    <w:abstractNumId w:val="10"/>
  </w:num>
  <w:num w:numId="14" w16cid:durableId="1454394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021F03"/>
    <w:rsid w:val="0001697B"/>
    <w:rsid w:val="00021F03"/>
    <w:rsid w:val="0002570A"/>
    <w:rsid w:val="00087C7F"/>
    <w:rsid w:val="00093EC9"/>
    <w:rsid w:val="001357A6"/>
    <w:rsid w:val="00250D66"/>
    <w:rsid w:val="002B0F2E"/>
    <w:rsid w:val="002D3E85"/>
    <w:rsid w:val="003162D9"/>
    <w:rsid w:val="003541C3"/>
    <w:rsid w:val="00380A16"/>
    <w:rsid w:val="00395D6D"/>
    <w:rsid w:val="003969AB"/>
    <w:rsid w:val="003A4A78"/>
    <w:rsid w:val="003A56E0"/>
    <w:rsid w:val="003B6839"/>
    <w:rsid w:val="003C0969"/>
    <w:rsid w:val="004176BD"/>
    <w:rsid w:val="00422610"/>
    <w:rsid w:val="0045552F"/>
    <w:rsid w:val="00455996"/>
    <w:rsid w:val="0047655B"/>
    <w:rsid w:val="004841D6"/>
    <w:rsid w:val="00496D69"/>
    <w:rsid w:val="004A6390"/>
    <w:rsid w:val="004B7573"/>
    <w:rsid w:val="005434C3"/>
    <w:rsid w:val="0055067D"/>
    <w:rsid w:val="005813D9"/>
    <w:rsid w:val="00586FBD"/>
    <w:rsid w:val="005C0F9F"/>
    <w:rsid w:val="005C3850"/>
    <w:rsid w:val="00602DCC"/>
    <w:rsid w:val="006B341D"/>
    <w:rsid w:val="006E0360"/>
    <w:rsid w:val="006E40C6"/>
    <w:rsid w:val="00786AD2"/>
    <w:rsid w:val="007930B5"/>
    <w:rsid w:val="007A4EE3"/>
    <w:rsid w:val="007B3A96"/>
    <w:rsid w:val="007D4920"/>
    <w:rsid w:val="00847DA1"/>
    <w:rsid w:val="00893EF1"/>
    <w:rsid w:val="008C2533"/>
    <w:rsid w:val="008D3082"/>
    <w:rsid w:val="00926E47"/>
    <w:rsid w:val="00932BEA"/>
    <w:rsid w:val="009A208E"/>
    <w:rsid w:val="009B74AF"/>
    <w:rsid w:val="009C03B8"/>
    <w:rsid w:val="009C1CF5"/>
    <w:rsid w:val="009E3531"/>
    <w:rsid w:val="00A57D70"/>
    <w:rsid w:val="00AA6FFD"/>
    <w:rsid w:val="00AB3A52"/>
    <w:rsid w:val="00B12435"/>
    <w:rsid w:val="00B33240"/>
    <w:rsid w:val="00B507B8"/>
    <w:rsid w:val="00BC5911"/>
    <w:rsid w:val="00BE2848"/>
    <w:rsid w:val="00C16103"/>
    <w:rsid w:val="00C67DD1"/>
    <w:rsid w:val="00D447E3"/>
    <w:rsid w:val="00D64EE6"/>
    <w:rsid w:val="00D9387A"/>
    <w:rsid w:val="00D97315"/>
    <w:rsid w:val="00DA430E"/>
    <w:rsid w:val="00DB261E"/>
    <w:rsid w:val="00DD204E"/>
    <w:rsid w:val="00E43C9F"/>
    <w:rsid w:val="00E6686C"/>
    <w:rsid w:val="00E84AFE"/>
    <w:rsid w:val="00E865D7"/>
    <w:rsid w:val="00E97B2E"/>
    <w:rsid w:val="00FA0B26"/>
    <w:rsid w:val="00FA45C6"/>
    <w:rsid w:val="00FD3229"/>
    <w:rsid w:val="00FE1FA0"/>
    <w:rsid w:val="00FE3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8F4F1"/>
  <w15:docId w15:val="{9ECCA907-30A7-4D0F-88C2-36283E1E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7A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Strong">
    <w:name w:val="Strong"/>
    <w:basedOn w:val="DefaultParagraphFont"/>
    <w:uiPriority w:val="22"/>
    <w:qFormat/>
    <w:rsid w:val="00FE1FA0"/>
    <w:rPr>
      <w:b/>
      <w:bCs/>
    </w:rPr>
  </w:style>
  <w:style w:type="character" w:styleId="Emphasis">
    <w:name w:val="Emphasis"/>
    <w:basedOn w:val="DefaultParagraphFont"/>
    <w:uiPriority w:val="20"/>
    <w:qFormat/>
    <w:rsid w:val="00FE1FA0"/>
    <w:rPr>
      <w:i/>
      <w:iCs/>
    </w:rPr>
  </w:style>
  <w:style w:type="character" w:styleId="PlaceholderText">
    <w:name w:val="Placeholder Text"/>
    <w:basedOn w:val="DefaultParagraphFont"/>
    <w:uiPriority w:val="99"/>
    <w:semiHidden/>
    <w:rsid w:val="005434C3"/>
    <w:rPr>
      <w:color w:val="666666"/>
    </w:rPr>
  </w:style>
  <w:style w:type="table" w:styleId="TableGrid">
    <w:name w:val="Table Grid"/>
    <w:basedOn w:val="TableNormal"/>
    <w:uiPriority w:val="39"/>
    <w:rsid w:val="007A4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552F"/>
    <w:rPr>
      <w:color w:val="0000FF" w:themeColor="hyperlink"/>
      <w:u w:val="single"/>
    </w:rPr>
  </w:style>
  <w:style w:type="character" w:styleId="UnresolvedMention">
    <w:name w:val="Unresolved Mention"/>
    <w:basedOn w:val="DefaultParagraphFont"/>
    <w:uiPriority w:val="99"/>
    <w:semiHidden/>
    <w:unhideWhenUsed/>
    <w:rsid w:val="0045552F"/>
    <w:rPr>
      <w:color w:val="605E5C"/>
      <w:shd w:val="clear" w:color="auto" w:fill="E1DFDD"/>
    </w:rPr>
  </w:style>
  <w:style w:type="character" w:styleId="FollowedHyperlink">
    <w:name w:val="FollowedHyperlink"/>
    <w:basedOn w:val="DefaultParagraphFont"/>
    <w:uiPriority w:val="99"/>
    <w:semiHidden/>
    <w:unhideWhenUsed/>
    <w:rsid w:val="00380A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3746">
      <w:bodyDiv w:val="1"/>
      <w:marLeft w:val="0"/>
      <w:marRight w:val="0"/>
      <w:marTop w:val="0"/>
      <w:marBottom w:val="0"/>
      <w:divBdr>
        <w:top w:val="none" w:sz="0" w:space="0" w:color="auto"/>
        <w:left w:val="none" w:sz="0" w:space="0" w:color="auto"/>
        <w:bottom w:val="none" w:sz="0" w:space="0" w:color="auto"/>
        <w:right w:val="none" w:sz="0" w:space="0" w:color="auto"/>
      </w:divBdr>
    </w:div>
    <w:div w:id="52050573">
      <w:bodyDiv w:val="1"/>
      <w:marLeft w:val="0"/>
      <w:marRight w:val="0"/>
      <w:marTop w:val="0"/>
      <w:marBottom w:val="0"/>
      <w:divBdr>
        <w:top w:val="none" w:sz="0" w:space="0" w:color="auto"/>
        <w:left w:val="none" w:sz="0" w:space="0" w:color="auto"/>
        <w:bottom w:val="none" w:sz="0" w:space="0" w:color="auto"/>
        <w:right w:val="none" w:sz="0" w:space="0" w:color="auto"/>
      </w:divBdr>
      <w:divsChild>
        <w:div w:id="121728504">
          <w:marLeft w:val="0"/>
          <w:marRight w:val="0"/>
          <w:marTop w:val="0"/>
          <w:marBottom w:val="0"/>
          <w:divBdr>
            <w:top w:val="none" w:sz="0" w:space="0" w:color="auto"/>
            <w:left w:val="none" w:sz="0" w:space="0" w:color="auto"/>
            <w:bottom w:val="none" w:sz="0" w:space="0" w:color="auto"/>
            <w:right w:val="none" w:sz="0" w:space="0" w:color="auto"/>
          </w:divBdr>
        </w:div>
      </w:divsChild>
    </w:div>
    <w:div w:id="100422490">
      <w:bodyDiv w:val="1"/>
      <w:marLeft w:val="0"/>
      <w:marRight w:val="0"/>
      <w:marTop w:val="0"/>
      <w:marBottom w:val="0"/>
      <w:divBdr>
        <w:top w:val="none" w:sz="0" w:space="0" w:color="auto"/>
        <w:left w:val="none" w:sz="0" w:space="0" w:color="auto"/>
        <w:bottom w:val="none" w:sz="0" w:space="0" w:color="auto"/>
        <w:right w:val="none" w:sz="0" w:space="0" w:color="auto"/>
      </w:divBdr>
    </w:div>
    <w:div w:id="148374974">
      <w:bodyDiv w:val="1"/>
      <w:marLeft w:val="0"/>
      <w:marRight w:val="0"/>
      <w:marTop w:val="0"/>
      <w:marBottom w:val="0"/>
      <w:divBdr>
        <w:top w:val="none" w:sz="0" w:space="0" w:color="auto"/>
        <w:left w:val="none" w:sz="0" w:space="0" w:color="auto"/>
        <w:bottom w:val="none" w:sz="0" w:space="0" w:color="auto"/>
        <w:right w:val="none" w:sz="0" w:space="0" w:color="auto"/>
      </w:divBdr>
    </w:div>
    <w:div w:id="246234240">
      <w:bodyDiv w:val="1"/>
      <w:marLeft w:val="0"/>
      <w:marRight w:val="0"/>
      <w:marTop w:val="0"/>
      <w:marBottom w:val="0"/>
      <w:divBdr>
        <w:top w:val="none" w:sz="0" w:space="0" w:color="auto"/>
        <w:left w:val="none" w:sz="0" w:space="0" w:color="auto"/>
        <w:bottom w:val="none" w:sz="0" w:space="0" w:color="auto"/>
        <w:right w:val="none" w:sz="0" w:space="0" w:color="auto"/>
      </w:divBdr>
    </w:div>
    <w:div w:id="310334126">
      <w:bodyDiv w:val="1"/>
      <w:marLeft w:val="0"/>
      <w:marRight w:val="0"/>
      <w:marTop w:val="0"/>
      <w:marBottom w:val="0"/>
      <w:divBdr>
        <w:top w:val="none" w:sz="0" w:space="0" w:color="auto"/>
        <w:left w:val="none" w:sz="0" w:space="0" w:color="auto"/>
        <w:bottom w:val="none" w:sz="0" w:space="0" w:color="auto"/>
        <w:right w:val="none" w:sz="0" w:space="0" w:color="auto"/>
      </w:divBdr>
      <w:divsChild>
        <w:div w:id="1268730604">
          <w:marLeft w:val="0"/>
          <w:marRight w:val="0"/>
          <w:marTop w:val="0"/>
          <w:marBottom w:val="0"/>
          <w:divBdr>
            <w:top w:val="none" w:sz="0" w:space="0" w:color="auto"/>
            <w:left w:val="none" w:sz="0" w:space="0" w:color="auto"/>
            <w:bottom w:val="none" w:sz="0" w:space="0" w:color="auto"/>
            <w:right w:val="none" w:sz="0" w:space="0" w:color="auto"/>
          </w:divBdr>
        </w:div>
      </w:divsChild>
    </w:div>
    <w:div w:id="370541806">
      <w:bodyDiv w:val="1"/>
      <w:marLeft w:val="0"/>
      <w:marRight w:val="0"/>
      <w:marTop w:val="0"/>
      <w:marBottom w:val="0"/>
      <w:divBdr>
        <w:top w:val="none" w:sz="0" w:space="0" w:color="auto"/>
        <w:left w:val="none" w:sz="0" w:space="0" w:color="auto"/>
        <w:bottom w:val="none" w:sz="0" w:space="0" w:color="auto"/>
        <w:right w:val="none" w:sz="0" w:space="0" w:color="auto"/>
      </w:divBdr>
    </w:div>
    <w:div w:id="400955687">
      <w:bodyDiv w:val="1"/>
      <w:marLeft w:val="0"/>
      <w:marRight w:val="0"/>
      <w:marTop w:val="0"/>
      <w:marBottom w:val="0"/>
      <w:divBdr>
        <w:top w:val="none" w:sz="0" w:space="0" w:color="auto"/>
        <w:left w:val="none" w:sz="0" w:space="0" w:color="auto"/>
        <w:bottom w:val="none" w:sz="0" w:space="0" w:color="auto"/>
        <w:right w:val="none" w:sz="0" w:space="0" w:color="auto"/>
      </w:divBdr>
    </w:div>
    <w:div w:id="593364097">
      <w:bodyDiv w:val="1"/>
      <w:marLeft w:val="0"/>
      <w:marRight w:val="0"/>
      <w:marTop w:val="0"/>
      <w:marBottom w:val="0"/>
      <w:divBdr>
        <w:top w:val="none" w:sz="0" w:space="0" w:color="auto"/>
        <w:left w:val="none" w:sz="0" w:space="0" w:color="auto"/>
        <w:bottom w:val="none" w:sz="0" w:space="0" w:color="auto"/>
        <w:right w:val="none" w:sz="0" w:space="0" w:color="auto"/>
      </w:divBdr>
      <w:divsChild>
        <w:div w:id="1231384528">
          <w:marLeft w:val="0"/>
          <w:marRight w:val="0"/>
          <w:marTop w:val="0"/>
          <w:marBottom w:val="0"/>
          <w:divBdr>
            <w:top w:val="none" w:sz="0" w:space="0" w:color="auto"/>
            <w:left w:val="none" w:sz="0" w:space="0" w:color="auto"/>
            <w:bottom w:val="none" w:sz="0" w:space="0" w:color="auto"/>
            <w:right w:val="none" w:sz="0" w:space="0" w:color="auto"/>
          </w:divBdr>
        </w:div>
        <w:div w:id="914626652">
          <w:marLeft w:val="0"/>
          <w:marRight w:val="0"/>
          <w:marTop w:val="0"/>
          <w:marBottom w:val="0"/>
          <w:divBdr>
            <w:top w:val="none" w:sz="0" w:space="0" w:color="auto"/>
            <w:left w:val="none" w:sz="0" w:space="0" w:color="auto"/>
            <w:bottom w:val="none" w:sz="0" w:space="0" w:color="auto"/>
            <w:right w:val="none" w:sz="0" w:space="0" w:color="auto"/>
          </w:divBdr>
          <w:divsChild>
            <w:div w:id="87439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09113">
      <w:bodyDiv w:val="1"/>
      <w:marLeft w:val="0"/>
      <w:marRight w:val="0"/>
      <w:marTop w:val="0"/>
      <w:marBottom w:val="0"/>
      <w:divBdr>
        <w:top w:val="none" w:sz="0" w:space="0" w:color="auto"/>
        <w:left w:val="none" w:sz="0" w:space="0" w:color="auto"/>
        <w:bottom w:val="none" w:sz="0" w:space="0" w:color="auto"/>
        <w:right w:val="none" w:sz="0" w:space="0" w:color="auto"/>
      </w:divBdr>
      <w:divsChild>
        <w:div w:id="1131903806">
          <w:marLeft w:val="0"/>
          <w:marRight w:val="0"/>
          <w:marTop w:val="0"/>
          <w:marBottom w:val="0"/>
          <w:divBdr>
            <w:top w:val="none" w:sz="0" w:space="0" w:color="auto"/>
            <w:left w:val="none" w:sz="0" w:space="0" w:color="auto"/>
            <w:bottom w:val="none" w:sz="0" w:space="0" w:color="auto"/>
            <w:right w:val="none" w:sz="0" w:space="0" w:color="auto"/>
          </w:divBdr>
        </w:div>
      </w:divsChild>
    </w:div>
    <w:div w:id="871264328">
      <w:bodyDiv w:val="1"/>
      <w:marLeft w:val="0"/>
      <w:marRight w:val="0"/>
      <w:marTop w:val="0"/>
      <w:marBottom w:val="0"/>
      <w:divBdr>
        <w:top w:val="none" w:sz="0" w:space="0" w:color="auto"/>
        <w:left w:val="none" w:sz="0" w:space="0" w:color="auto"/>
        <w:bottom w:val="none" w:sz="0" w:space="0" w:color="auto"/>
        <w:right w:val="none" w:sz="0" w:space="0" w:color="auto"/>
      </w:divBdr>
      <w:divsChild>
        <w:div w:id="1718160306">
          <w:marLeft w:val="0"/>
          <w:marRight w:val="0"/>
          <w:marTop w:val="0"/>
          <w:marBottom w:val="0"/>
          <w:divBdr>
            <w:top w:val="none" w:sz="0" w:space="0" w:color="auto"/>
            <w:left w:val="none" w:sz="0" w:space="0" w:color="auto"/>
            <w:bottom w:val="none" w:sz="0" w:space="0" w:color="auto"/>
            <w:right w:val="none" w:sz="0" w:space="0" w:color="auto"/>
          </w:divBdr>
        </w:div>
        <w:div w:id="2049184568">
          <w:marLeft w:val="0"/>
          <w:marRight w:val="0"/>
          <w:marTop w:val="0"/>
          <w:marBottom w:val="0"/>
          <w:divBdr>
            <w:top w:val="none" w:sz="0" w:space="0" w:color="auto"/>
            <w:left w:val="none" w:sz="0" w:space="0" w:color="auto"/>
            <w:bottom w:val="none" w:sz="0" w:space="0" w:color="auto"/>
            <w:right w:val="none" w:sz="0" w:space="0" w:color="auto"/>
          </w:divBdr>
        </w:div>
        <w:div w:id="1317807775">
          <w:marLeft w:val="0"/>
          <w:marRight w:val="0"/>
          <w:marTop w:val="0"/>
          <w:marBottom w:val="0"/>
          <w:divBdr>
            <w:top w:val="none" w:sz="0" w:space="0" w:color="auto"/>
            <w:left w:val="none" w:sz="0" w:space="0" w:color="auto"/>
            <w:bottom w:val="none" w:sz="0" w:space="0" w:color="auto"/>
            <w:right w:val="none" w:sz="0" w:space="0" w:color="auto"/>
          </w:divBdr>
        </w:div>
      </w:divsChild>
    </w:div>
    <w:div w:id="1162627176">
      <w:bodyDiv w:val="1"/>
      <w:marLeft w:val="0"/>
      <w:marRight w:val="0"/>
      <w:marTop w:val="0"/>
      <w:marBottom w:val="0"/>
      <w:divBdr>
        <w:top w:val="none" w:sz="0" w:space="0" w:color="auto"/>
        <w:left w:val="none" w:sz="0" w:space="0" w:color="auto"/>
        <w:bottom w:val="none" w:sz="0" w:space="0" w:color="auto"/>
        <w:right w:val="none" w:sz="0" w:space="0" w:color="auto"/>
      </w:divBdr>
    </w:div>
    <w:div w:id="1182360709">
      <w:bodyDiv w:val="1"/>
      <w:marLeft w:val="0"/>
      <w:marRight w:val="0"/>
      <w:marTop w:val="0"/>
      <w:marBottom w:val="0"/>
      <w:divBdr>
        <w:top w:val="none" w:sz="0" w:space="0" w:color="auto"/>
        <w:left w:val="none" w:sz="0" w:space="0" w:color="auto"/>
        <w:bottom w:val="none" w:sz="0" w:space="0" w:color="auto"/>
        <w:right w:val="none" w:sz="0" w:space="0" w:color="auto"/>
      </w:divBdr>
      <w:divsChild>
        <w:div w:id="1499538656">
          <w:marLeft w:val="0"/>
          <w:marRight w:val="0"/>
          <w:marTop w:val="0"/>
          <w:marBottom w:val="0"/>
          <w:divBdr>
            <w:top w:val="none" w:sz="0" w:space="0" w:color="auto"/>
            <w:left w:val="none" w:sz="0" w:space="0" w:color="auto"/>
            <w:bottom w:val="none" w:sz="0" w:space="0" w:color="auto"/>
            <w:right w:val="none" w:sz="0" w:space="0" w:color="auto"/>
          </w:divBdr>
        </w:div>
      </w:divsChild>
    </w:div>
    <w:div w:id="1222325992">
      <w:bodyDiv w:val="1"/>
      <w:marLeft w:val="0"/>
      <w:marRight w:val="0"/>
      <w:marTop w:val="0"/>
      <w:marBottom w:val="0"/>
      <w:divBdr>
        <w:top w:val="none" w:sz="0" w:space="0" w:color="auto"/>
        <w:left w:val="none" w:sz="0" w:space="0" w:color="auto"/>
        <w:bottom w:val="none" w:sz="0" w:space="0" w:color="auto"/>
        <w:right w:val="none" w:sz="0" w:space="0" w:color="auto"/>
      </w:divBdr>
      <w:divsChild>
        <w:div w:id="555897005">
          <w:marLeft w:val="600"/>
          <w:marRight w:val="0"/>
          <w:marTop w:val="0"/>
          <w:marBottom w:val="0"/>
          <w:divBdr>
            <w:top w:val="none" w:sz="0" w:space="0" w:color="auto"/>
            <w:left w:val="none" w:sz="0" w:space="0" w:color="auto"/>
            <w:bottom w:val="none" w:sz="0" w:space="0" w:color="auto"/>
            <w:right w:val="none" w:sz="0" w:space="0" w:color="auto"/>
          </w:divBdr>
        </w:div>
        <w:div w:id="195700379">
          <w:marLeft w:val="600"/>
          <w:marRight w:val="0"/>
          <w:marTop w:val="0"/>
          <w:marBottom w:val="0"/>
          <w:divBdr>
            <w:top w:val="none" w:sz="0" w:space="0" w:color="auto"/>
            <w:left w:val="none" w:sz="0" w:space="0" w:color="auto"/>
            <w:bottom w:val="none" w:sz="0" w:space="0" w:color="auto"/>
            <w:right w:val="none" w:sz="0" w:space="0" w:color="auto"/>
          </w:divBdr>
        </w:div>
        <w:div w:id="406270614">
          <w:marLeft w:val="600"/>
          <w:marRight w:val="0"/>
          <w:marTop w:val="0"/>
          <w:marBottom w:val="0"/>
          <w:divBdr>
            <w:top w:val="none" w:sz="0" w:space="0" w:color="auto"/>
            <w:left w:val="none" w:sz="0" w:space="0" w:color="auto"/>
            <w:bottom w:val="none" w:sz="0" w:space="0" w:color="auto"/>
            <w:right w:val="none" w:sz="0" w:space="0" w:color="auto"/>
          </w:divBdr>
        </w:div>
      </w:divsChild>
    </w:div>
    <w:div w:id="1420712756">
      <w:bodyDiv w:val="1"/>
      <w:marLeft w:val="0"/>
      <w:marRight w:val="0"/>
      <w:marTop w:val="0"/>
      <w:marBottom w:val="0"/>
      <w:divBdr>
        <w:top w:val="none" w:sz="0" w:space="0" w:color="auto"/>
        <w:left w:val="none" w:sz="0" w:space="0" w:color="auto"/>
        <w:bottom w:val="none" w:sz="0" w:space="0" w:color="auto"/>
        <w:right w:val="none" w:sz="0" w:space="0" w:color="auto"/>
      </w:divBdr>
      <w:divsChild>
        <w:div w:id="947733601">
          <w:marLeft w:val="0"/>
          <w:marRight w:val="0"/>
          <w:marTop w:val="0"/>
          <w:marBottom w:val="0"/>
          <w:divBdr>
            <w:top w:val="none" w:sz="0" w:space="0" w:color="auto"/>
            <w:left w:val="none" w:sz="0" w:space="0" w:color="auto"/>
            <w:bottom w:val="none" w:sz="0" w:space="0" w:color="auto"/>
            <w:right w:val="none" w:sz="0" w:space="0" w:color="auto"/>
          </w:divBdr>
        </w:div>
      </w:divsChild>
    </w:div>
    <w:div w:id="1464419918">
      <w:bodyDiv w:val="1"/>
      <w:marLeft w:val="0"/>
      <w:marRight w:val="0"/>
      <w:marTop w:val="0"/>
      <w:marBottom w:val="0"/>
      <w:divBdr>
        <w:top w:val="none" w:sz="0" w:space="0" w:color="auto"/>
        <w:left w:val="none" w:sz="0" w:space="0" w:color="auto"/>
        <w:bottom w:val="none" w:sz="0" w:space="0" w:color="auto"/>
        <w:right w:val="none" w:sz="0" w:space="0" w:color="auto"/>
      </w:divBdr>
      <w:divsChild>
        <w:div w:id="1245918156">
          <w:marLeft w:val="0"/>
          <w:marRight w:val="0"/>
          <w:marTop w:val="0"/>
          <w:marBottom w:val="0"/>
          <w:divBdr>
            <w:top w:val="none" w:sz="0" w:space="0" w:color="auto"/>
            <w:left w:val="none" w:sz="0" w:space="0" w:color="auto"/>
            <w:bottom w:val="none" w:sz="0" w:space="0" w:color="auto"/>
            <w:right w:val="none" w:sz="0" w:space="0" w:color="auto"/>
          </w:divBdr>
        </w:div>
      </w:divsChild>
    </w:div>
    <w:div w:id="1522741242">
      <w:bodyDiv w:val="1"/>
      <w:marLeft w:val="0"/>
      <w:marRight w:val="0"/>
      <w:marTop w:val="0"/>
      <w:marBottom w:val="0"/>
      <w:divBdr>
        <w:top w:val="none" w:sz="0" w:space="0" w:color="auto"/>
        <w:left w:val="none" w:sz="0" w:space="0" w:color="auto"/>
        <w:bottom w:val="none" w:sz="0" w:space="0" w:color="auto"/>
        <w:right w:val="none" w:sz="0" w:space="0" w:color="auto"/>
      </w:divBdr>
      <w:divsChild>
        <w:div w:id="1140657010">
          <w:marLeft w:val="600"/>
          <w:marRight w:val="0"/>
          <w:marTop w:val="0"/>
          <w:marBottom w:val="0"/>
          <w:divBdr>
            <w:top w:val="none" w:sz="0" w:space="0" w:color="auto"/>
            <w:left w:val="none" w:sz="0" w:space="0" w:color="auto"/>
            <w:bottom w:val="none" w:sz="0" w:space="0" w:color="auto"/>
            <w:right w:val="none" w:sz="0" w:space="0" w:color="auto"/>
          </w:divBdr>
        </w:div>
      </w:divsChild>
    </w:div>
    <w:div w:id="1648507534">
      <w:bodyDiv w:val="1"/>
      <w:marLeft w:val="0"/>
      <w:marRight w:val="0"/>
      <w:marTop w:val="0"/>
      <w:marBottom w:val="0"/>
      <w:divBdr>
        <w:top w:val="none" w:sz="0" w:space="0" w:color="auto"/>
        <w:left w:val="none" w:sz="0" w:space="0" w:color="auto"/>
        <w:bottom w:val="none" w:sz="0" w:space="0" w:color="auto"/>
        <w:right w:val="none" w:sz="0" w:space="0" w:color="auto"/>
      </w:divBdr>
      <w:divsChild>
        <w:div w:id="1266771496">
          <w:marLeft w:val="0"/>
          <w:marRight w:val="0"/>
          <w:marTop w:val="0"/>
          <w:marBottom w:val="0"/>
          <w:divBdr>
            <w:top w:val="none" w:sz="0" w:space="0" w:color="auto"/>
            <w:left w:val="none" w:sz="0" w:space="0" w:color="auto"/>
            <w:bottom w:val="none" w:sz="0" w:space="0" w:color="auto"/>
            <w:right w:val="none" w:sz="0" w:space="0" w:color="auto"/>
          </w:divBdr>
        </w:div>
      </w:divsChild>
    </w:div>
    <w:div w:id="1658343327">
      <w:bodyDiv w:val="1"/>
      <w:marLeft w:val="0"/>
      <w:marRight w:val="0"/>
      <w:marTop w:val="0"/>
      <w:marBottom w:val="0"/>
      <w:divBdr>
        <w:top w:val="none" w:sz="0" w:space="0" w:color="auto"/>
        <w:left w:val="none" w:sz="0" w:space="0" w:color="auto"/>
        <w:bottom w:val="none" w:sz="0" w:space="0" w:color="auto"/>
        <w:right w:val="none" w:sz="0" w:space="0" w:color="auto"/>
      </w:divBdr>
      <w:divsChild>
        <w:div w:id="479008021">
          <w:marLeft w:val="0"/>
          <w:marRight w:val="0"/>
          <w:marTop w:val="0"/>
          <w:marBottom w:val="0"/>
          <w:divBdr>
            <w:top w:val="none" w:sz="0" w:space="0" w:color="auto"/>
            <w:left w:val="none" w:sz="0" w:space="0" w:color="auto"/>
            <w:bottom w:val="none" w:sz="0" w:space="0" w:color="auto"/>
            <w:right w:val="none" w:sz="0" w:space="0" w:color="auto"/>
          </w:divBdr>
        </w:div>
      </w:divsChild>
    </w:div>
    <w:div w:id="1763453683">
      <w:bodyDiv w:val="1"/>
      <w:marLeft w:val="0"/>
      <w:marRight w:val="0"/>
      <w:marTop w:val="0"/>
      <w:marBottom w:val="0"/>
      <w:divBdr>
        <w:top w:val="none" w:sz="0" w:space="0" w:color="auto"/>
        <w:left w:val="none" w:sz="0" w:space="0" w:color="auto"/>
        <w:bottom w:val="none" w:sz="0" w:space="0" w:color="auto"/>
        <w:right w:val="none" w:sz="0" w:space="0" w:color="auto"/>
      </w:divBdr>
    </w:div>
    <w:div w:id="1785415646">
      <w:bodyDiv w:val="1"/>
      <w:marLeft w:val="0"/>
      <w:marRight w:val="0"/>
      <w:marTop w:val="0"/>
      <w:marBottom w:val="0"/>
      <w:divBdr>
        <w:top w:val="none" w:sz="0" w:space="0" w:color="auto"/>
        <w:left w:val="none" w:sz="0" w:space="0" w:color="auto"/>
        <w:bottom w:val="none" w:sz="0" w:space="0" w:color="auto"/>
        <w:right w:val="none" w:sz="0" w:space="0" w:color="auto"/>
      </w:divBdr>
      <w:divsChild>
        <w:div w:id="1823962890">
          <w:marLeft w:val="600"/>
          <w:marRight w:val="0"/>
          <w:marTop w:val="0"/>
          <w:marBottom w:val="0"/>
          <w:divBdr>
            <w:top w:val="none" w:sz="0" w:space="0" w:color="auto"/>
            <w:left w:val="none" w:sz="0" w:space="0" w:color="auto"/>
            <w:bottom w:val="none" w:sz="0" w:space="0" w:color="auto"/>
            <w:right w:val="none" w:sz="0" w:space="0" w:color="auto"/>
          </w:divBdr>
        </w:div>
        <w:div w:id="1809080654">
          <w:marLeft w:val="600"/>
          <w:marRight w:val="0"/>
          <w:marTop w:val="0"/>
          <w:marBottom w:val="0"/>
          <w:divBdr>
            <w:top w:val="none" w:sz="0" w:space="0" w:color="auto"/>
            <w:left w:val="none" w:sz="0" w:space="0" w:color="auto"/>
            <w:bottom w:val="none" w:sz="0" w:space="0" w:color="auto"/>
            <w:right w:val="none" w:sz="0" w:space="0" w:color="auto"/>
          </w:divBdr>
        </w:div>
        <w:div w:id="240675446">
          <w:marLeft w:val="600"/>
          <w:marRight w:val="0"/>
          <w:marTop w:val="0"/>
          <w:marBottom w:val="0"/>
          <w:divBdr>
            <w:top w:val="none" w:sz="0" w:space="0" w:color="auto"/>
            <w:left w:val="none" w:sz="0" w:space="0" w:color="auto"/>
            <w:bottom w:val="none" w:sz="0" w:space="0" w:color="auto"/>
            <w:right w:val="none" w:sz="0" w:space="0" w:color="auto"/>
          </w:divBdr>
        </w:div>
      </w:divsChild>
    </w:div>
    <w:div w:id="18432731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055">
          <w:marLeft w:val="0"/>
          <w:marRight w:val="0"/>
          <w:marTop w:val="0"/>
          <w:marBottom w:val="0"/>
          <w:divBdr>
            <w:top w:val="none" w:sz="0" w:space="0" w:color="auto"/>
            <w:left w:val="none" w:sz="0" w:space="0" w:color="auto"/>
            <w:bottom w:val="none" w:sz="0" w:space="0" w:color="auto"/>
            <w:right w:val="none" w:sz="0" w:space="0" w:color="auto"/>
          </w:divBdr>
        </w:div>
      </w:divsChild>
    </w:div>
    <w:div w:id="1900506846">
      <w:bodyDiv w:val="1"/>
      <w:marLeft w:val="0"/>
      <w:marRight w:val="0"/>
      <w:marTop w:val="0"/>
      <w:marBottom w:val="0"/>
      <w:divBdr>
        <w:top w:val="none" w:sz="0" w:space="0" w:color="auto"/>
        <w:left w:val="none" w:sz="0" w:space="0" w:color="auto"/>
        <w:bottom w:val="none" w:sz="0" w:space="0" w:color="auto"/>
        <w:right w:val="none" w:sz="0" w:space="0" w:color="auto"/>
      </w:divBdr>
      <w:divsChild>
        <w:div w:id="1775784027">
          <w:marLeft w:val="0"/>
          <w:marRight w:val="0"/>
          <w:marTop w:val="0"/>
          <w:marBottom w:val="0"/>
          <w:divBdr>
            <w:top w:val="none" w:sz="0" w:space="0" w:color="auto"/>
            <w:left w:val="none" w:sz="0" w:space="0" w:color="auto"/>
            <w:bottom w:val="none" w:sz="0" w:space="0" w:color="auto"/>
            <w:right w:val="none" w:sz="0" w:space="0" w:color="auto"/>
          </w:divBdr>
        </w:div>
      </w:divsChild>
    </w:div>
    <w:div w:id="1965236562">
      <w:bodyDiv w:val="1"/>
      <w:marLeft w:val="0"/>
      <w:marRight w:val="0"/>
      <w:marTop w:val="0"/>
      <w:marBottom w:val="0"/>
      <w:divBdr>
        <w:top w:val="none" w:sz="0" w:space="0" w:color="auto"/>
        <w:left w:val="none" w:sz="0" w:space="0" w:color="auto"/>
        <w:bottom w:val="none" w:sz="0" w:space="0" w:color="auto"/>
        <w:right w:val="none" w:sz="0" w:space="0" w:color="auto"/>
      </w:divBdr>
      <w:divsChild>
        <w:div w:id="617613522">
          <w:marLeft w:val="0"/>
          <w:marRight w:val="0"/>
          <w:marTop w:val="0"/>
          <w:marBottom w:val="0"/>
          <w:divBdr>
            <w:top w:val="none" w:sz="0" w:space="0" w:color="auto"/>
            <w:left w:val="none" w:sz="0" w:space="0" w:color="auto"/>
            <w:bottom w:val="none" w:sz="0" w:space="0" w:color="auto"/>
            <w:right w:val="none" w:sz="0" w:space="0" w:color="auto"/>
          </w:divBdr>
        </w:div>
      </w:divsChild>
    </w:div>
    <w:div w:id="1993409713">
      <w:bodyDiv w:val="1"/>
      <w:marLeft w:val="0"/>
      <w:marRight w:val="0"/>
      <w:marTop w:val="0"/>
      <w:marBottom w:val="0"/>
      <w:divBdr>
        <w:top w:val="none" w:sz="0" w:space="0" w:color="auto"/>
        <w:left w:val="none" w:sz="0" w:space="0" w:color="auto"/>
        <w:bottom w:val="none" w:sz="0" w:space="0" w:color="auto"/>
        <w:right w:val="none" w:sz="0" w:space="0" w:color="auto"/>
      </w:divBdr>
    </w:div>
    <w:div w:id="2100519415">
      <w:bodyDiv w:val="1"/>
      <w:marLeft w:val="0"/>
      <w:marRight w:val="0"/>
      <w:marTop w:val="0"/>
      <w:marBottom w:val="0"/>
      <w:divBdr>
        <w:top w:val="none" w:sz="0" w:space="0" w:color="auto"/>
        <w:left w:val="none" w:sz="0" w:space="0" w:color="auto"/>
        <w:bottom w:val="none" w:sz="0" w:space="0" w:color="auto"/>
        <w:right w:val="none" w:sz="0" w:space="0" w:color="auto"/>
      </w:divBdr>
      <w:divsChild>
        <w:div w:id="1125662146">
          <w:marLeft w:val="0"/>
          <w:marRight w:val="0"/>
          <w:marTop w:val="0"/>
          <w:marBottom w:val="0"/>
          <w:divBdr>
            <w:top w:val="none" w:sz="0" w:space="0" w:color="auto"/>
            <w:left w:val="none" w:sz="0" w:space="0" w:color="auto"/>
            <w:bottom w:val="none" w:sz="0" w:space="0" w:color="auto"/>
            <w:right w:val="none" w:sz="0" w:space="0" w:color="auto"/>
          </w:divBdr>
        </w:div>
        <w:div w:id="1739017288">
          <w:marLeft w:val="0"/>
          <w:marRight w:val="0"/>
          <w:marTop w:val="0"/>
          <w:marBottom w:val="0"/>
          <w:divBdr>
            <w:top w:val="none" w:sz="0" w:space="0" w:color="auto"/>
            <w:left w:val="none" w:sz="0" w:space="0" w:color="auto"/>
            <w:bottom w:val="none" w:sz="0" w:space="0" w:color="auto"/>
            <w:right w:val="none" w:sz="0" w:space="0" w:color="auto"/>
          </w:divBdr>
        </w:div>
        <w:div w:id="12688075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idaho.edu/research/faculty/submit-proposal" TargetMode="External"/><Relationship Id="rId3" Type="http://schemas.openxmlformats.org/officeDocument/2006/relationships/styles" Target="styles.xml"/><Relationship Id="rId7" Type="http://schemas.openxmlformats.org/officeDocument/2006/relationships/hyperlink" Target="https://veras.uidaho.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idaho.edu/governance/policy/policies/apm/45/2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ran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CEFAD-80AD-4BC5-9CC0-45EDAD26E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7</Pages>
  <Words>3465</Words>
  <Characters>19754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iRIS_ Form Designer</vt:lpstr>
    </vt:vector>
  </TitlesOfParts>
  <Company/>
  <LinksUpToDate>false</LinksUpToDate>
  <CharactersWithSpaces>23173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iRIS_ Form Designer</dc:title>
  <dc:creator>bmehlert</dc:creator>
  <cp:lastModifiedBy>Mattoon, Michele (mmattoon@uidaho.edu)</cp:lastModifiedBy>
  <cp:revision>69</cp:revision>
  <dcterms:created xsi:type="dcterms:W3CDTF">2024-01-08T21:19:00Z</dcterms:created>
  <dcterms:modified xsi:type="dcterms:W3CDTF">2024-01-23T20:39:00Z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2024-01-08T00:00:00Z</vt:filetime>
  </property>
  <property fmtid="{D5CDD505-2E9C-101B-9397-08002B2CF9AE}" pid="3" name="Creator">
    <vt:lpwstr>PScript5.dll Version 5.2.2</vt:lpwstr>
  </property>
  <property fmtid="{D5CDD505-2E9C-101B-9397-08002B2CF9AE}" pid="4" name="LastSaved">
    <vt:filetime>2024-01-08T00:00:00Z</vt:filetime>
  </property>
  <property fmtid="{D5CDD505-2E9C-101B-9397-08002B2CF9AE}" pid="5" name="GrammarlyDocumentId">
    <vt:lpwstr>3b2929f42a26ce35673a1d1a4f13a3fc51db28617021f59f6c8e10bec044c0ac</vt:lpwstr>
  </property>
</Properties>
</file>