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CEE" w:rsidRDefault="005B29D8">
      <w:r w:rsidRPr="00A14993">
        <w:rPr>
          <w:b/>
          <w:u w:val="single"/>
        </w:rPr>
        <w:t>Prior to account setup</w:t>
      </w:r>
      <w:r>
        <w:t xml:space="preserve">: </w:t>
      </w:r>
    </w:p>
    <w:p w:rsidR="005B29D8" w:rsidRDefault="00A14993">
      <w:r>
        <w:fldChar w:fldCharType="begin">
          <w:ffData>
            <w:name w:val="Check19"/>
            <w:enabled/>
            <w:calcOnExit w:val="0"/>
            <w:checkBox>
              <w:sizeAuto/>
              <w:default w:val="0"/>
            </w:checkBox>
          </w:ffData>
        </w:fldChar>
      </w:r>
      <w:bookmarkStart w:id="0" w:name="Check19"/>
      <w:r>
        <w:instrText xml:space="preserve"> FORMCHECKBOX </w:instrText>
      </w:r>
      <w:r>
        <w:fldChar w:fldCharType="end"/>
      </w:r>
      <w:bookmarkEnd w:id="0"/>
      <w:r>
        <w:t xml:space="preserve"> </w:t>
      </w:r>
      <w:r w:rsidR="005B29D8">
        <w:t xml:space="preserve">If appropriate, submit </w:t>
      </w:r>
      <w:r w:rsidR="00D97498">
        <w:t xml:space="preserve">IRB, IACUC, IBC </w:t>
      </w:r>
      <w:r w:rsidR="005B29D8">
        <w:t>compliance protocols to the appropriate committee(s). Approval can take 4-6 weeks.</w:t>
      </w:r>
    </w:p>
    <w:p w:rsidR="005B29D8" w:rsidRDefault="005B29D8">
      <w:r>
        <w:fldChar w:fldCharType="begin">
          <w:ffData>
            <w:name w:val="Check2"/>
            <w:enabled/>
            <w:calcOnExit w:val="0"/>
            <w:checkBox>
              <w:sizeAuto/>
              <w:default w:val="0"/>
            </w:checkBox>
          </w:ffData>
        </w:fldChar>
      </w:r>
      <w:bookmarkStart w:id="1" w:name="Check2"/>
      <w:r>
        <w:instrText xml:space="preserve"> FORMCHECKBOX </w:instrText>
      </w:r>
      <w:r w:rsidR="00C50172">
        <w:fldChar w:fldCharType="separate"/>
      </w:r>
      <w:r>
        <w:fldChar w:fldCharType="end"/>
      </w:r>
      <w:bookmarkEnd w:id="1"/>
      <w:r>
        <w:t xml:space="preserve"> Complete Export Control, FCOI, and RCR processes (some sponsors do not require FCOI and RCR).</w:t>
      </w:r>
    </w:p>
    <w:p w:rsidR="00A14993" w:rsidRDefault="00A14993" w:rsidP="00A14993">
      <w:r>
        <w:fldChar w:fldCharType="begin">
          <w:ffData>
            <w:name w:val="Check1"/>
            <w:enabled/>
            <w:calcOnExit w:val="0"/>
            <w:checkBox>
              <w:sizeAuto/>
              <w:default w:val="0"/>
            </w:checkBox>
          </w:ffData>
        </w:fldChar>
      </w:r>
      <w:bookmarkStart w:id="2" w:name="Check1"/>
      <w:r>
        <w:instrText xml:space="preserve"> FORMCHECKBOX </w:instrText>
      </w:r>
      <w:r>
        <w:fldChar w:fldCharType="separate"/>
      </w:r>
      <w:r>
        <w:fldChar w:fldCharType="end"/>
      </w:r>
      <w:bookmarkEnd w:id="2"/>
      <w:r>
        <w:t xml:space="preserve"> Upon receipt, res</w:t>
      </w:r>
      <w:r>
        <w:t>pond to your award notice email from OSP Post Award. This requires the PI to review the agreement and notations from Post Award, and respond with the requested information, as well as any questions or concerns, and ultimately PI certification indicating award acceptance.</w:t>
      </w:r>
    </w:p>
    <w:p w:rsidR="00D97498" w:rsidRDefault="00D97498" w:rsidP="00A14993">
      <w:r>
        <w:tab/>
        <w:t xml:space="preserve">Also check for: </w:t>
      </w:r>
    </w:p>
    <w:p w:rsidR="00D97498" w:rsidRDefault="00D97498" w:rsidP="00D97498">
      <w:pPr>
        <w:ind w:firstLine="720"/>
      </w:pPr>
      <w:r>
        <w:fldChar w:fldCharType="begin">
          <w:ffData>
            <w:name w:val="Check7"/>
            <w:enabled/>
            <w:calcOnExit w:val="0"/>
            <w:checkBox>
              <w:sizeAuto/>
              <w:default w:val="0"/>
            </w:checkBox>
          </w:ffData>
        </w:fldChar>
      </w:r>
      <w:bookmarkStart w:id="3" w:name="Check7"/>
      <w:r>
        <w:instrText xml:space="preserve"> FORMCHECKBOX </w:instrText>
      </w:r>
      <w:r>
        <w:fldChar w:fldCharType="separate"/>
      </w:r>
      <w:r>
        <w:fldChar w:fldCharType="end"/>
      </w:r>
      <w:bookmarkEnd w:id="3"/>
      <w:r>
        <w:t xml:space="preserve"> </w:t>
      </w:r>
      <w:r>
        <w:t>Starting and ending dates to match your expectations (or proposal dates)</w:t>
      </w:r>
      <w:r>
        <w:t>;</w:t>
      </w:r>
    </w:p>
    <w:p w:rsidR="00D97498" w:rsidRDefault="00D97498" w:rsidP="00D97498">
      <w:r>
        <w:tab/>
      </w:r>
      <w:r>
        <w:fldChar w:fldCharType="begin">
          <w:ffData>
            <w:name w:val="Check8"/>
            <w:enabled/>
            <w:calcOnExit w:val="0"/>
            <w:checkBox>
              <w:sizeAuto/>
              <w:default w:val="0"/>
            </w:checkBox>
          </w:ffData>
        </w:fldChar>
      </w:r>
      <w:bookmarkStart w:id="4" w:name="Check8"/>
      <w:r>
        <w:instrText xml:space="preserve"> FORMCHECKBOX </w:instrText>
      </w:r>
      <w:r>
        <w:fldChar w:fldCharType="separate"/>
      </w:r>
      <w:r>
        <w:fldChar w:fldCharType="end"/>
      </w:r>
      <w:bookmarkEnd w:id="4"/>
      <w:r>
        <w:t xml:space="preserve"> An understanding of the noted terms and restrictions;</w:t>
      </w:r>
    </w:p>
    <w:p w:rsidR="00D97498" w:rsidRDefault="00D97498" w:rsidP="00D97498">
      <w:pPr>
        <w:ind w:left="720"/>
      </w:pPr>
      <w:r>
        <w:fldChar w:fldCharType="begin">
          <w:ffData>
            <w:name w:val="Check20"/>
            <w:enabled/>
            <w:calcOnExit w:val="0"/>
            <w:checkBox>
              <w:sizeAuto/>
              <w:default w:val="0"/>
            </w:checkBox>
          </w:ffData>
        </w:fldChar>
      </w:r>
      <w:bookmarkStart w:id="5" w:name="Check20"/>
      <w:r>
        <w:instrText xml:space="preserve"> FORMCHECKBOX </w:instrText>
      </w:r>
      <w:r>
        <w:fldChar w:fldCharType="end"/>
      </w:r>
      <w:bookmarkEnd w:id="5"/>
      <w:r>
        <w:t xml:space="preserve"> Ability to meet all required deliverables, reports, and milestones noted in the agreement and scope of work.</w:t>
      </w:r>
    </w:p>
    <w:p w:rsidR="00D97498" w:rsidRDefault="00D97498" w:rsidP="00D97498">
      <w:pPr>
        <w:ind w:left="720"/>
      </w:pPr>
      <w:r>
        <w:fldChar w:fldCharType="begin">
          <w:ffData>
            <w:name w:val="Check21"/>
            <w:enabled/>
            <w:calcOnExit w:val="0"/>
            <w:checkBox>
              <w:sizeAuto/>
              <w:default w:val="0"/>
            </w:checkBox>
          </w:ffData>
        </w:fldChar>
      </w:r>
      <w:bookmarkStart w:id="6" w:name="Check21"/>
      <w:r>
        <w:instrText xml:space="preserve"> FORMCHECKBOX </w:instrText>
      </w:r>
      <w:r>
        <w:fldChar w:fldCharType="end"/>
      </w:r>
      <w:bookmarkEnd w:id="6"/>
      <w:r>
        <w:t xml:space="preserve"> Budget in the agreement is accurate.</w:t>
      </w:r>
    </w:p>
    <w:p w:rsidR="005B29D8" w:rsidRDefault="005B29D8">
      <w:r>
        <w:fldChar w:fldCharType="begin">
          <w:ffData>
            <w:name w:val="Check3"/>
            <w:enabled/>
            <w:calcOnExit w:val="0"/>
            <w:checkBox>
              <w:sizeAuto/>
              <w:default w:val="0"/>
            </w:checkBox>
          </w:ffData>
        </w:fldChar>
      </w:r>
      <w:bookmarkStart w:id="7" w:name="Check3"/>
      <w:r>
        <w:instrText xml:space="preserve"> FORMCHECKBOX </w:instrText>
      </w:r>
      <w:r w:rsidR="00C50172">
        <w:fldChar w:fldCharType="separate"/>
      </w:r>
      <w:r>
        <w:fldChar w:fldCharType="end"/>
      </w:r>
      <w:bookmarkEnd w:id="7"/>
      <w:r>
        <w:t xml:space="preserve"> Plan for equipment purchases and familiarize yourself with UI Purchasing Services processes.</w:t>
      </w:r>
    </w:p>
    <w:p w:rsidR="005B29D8" w:rsidRDefault="005B29D8" w:rsidP="0030408E">
      <w:pPr>
        <w:spacing w:after="120" w:line="240" w:lineRule="auto"/>
      </w:pPr>
      <w:r>
        <w:fldChar w:fldCharType="begin">
          <w:ffData>
            <w:name w:val="Check4"/>
            <w:enabled/>
            <w:calcOnExit w:val="0"/>
            <w:checkBox>
              <w:sizeAuto/>
              <w:default w:val="0"/>
            </w:checkBox>
          </w:ffData>
        </w:fldChar>
      </w:r>
      <w:bookmarkStart w:id="8" w:name="Check4"/>
      <w:r>
        <w:instrText xml:space="preserve"> FORMCHECKBOX </w:instrText>
      </w:r>
      <w:r w:rsidR="00C50172">
        <w:fldChar w:fldCharType="separate"/>
      </w:r>
      <w:r>
        <w:fldChar w:fldCharType="end"/>
      </w:r>
      <w:bookmarkEnd w:id="8"/>
      <w:r>
        <w:t xml:space="preserve"> Discuss hiring and personnel appointment with your departmental grant administrator.</w:t>
      </w:r>
    </w:p>
    <w:p w:rsidR="005B29D8" w:rsidRDefault="005B29D8" w:rsidP="0030408E">
      <w:pPr>
        <w:spacing w:after="120" w:line="240" w:lineRule="auto"/>
      </w:pPr>
    </w:p>
    <w:p w:rsidR="005B29D8" w:rsidRDefault="005B29D8" w:rsidP="0030408E">
      <w:pPr>
        <w:spacing w:after="120" w:line="240" w:lineRule="auto"/>
      </w:pPr>
      <w:r w:rsidRPr="00A14993">
        <w:rPr>
          <w:b/>
          <w:u w:val="single"/>
        </w:rPr>
        <w:t>When you receive your account setup email</w:t>
      </w:r>
      <w:r w:rsidR="00A14993">
        <w:rPr>
          <w:b/>
          <w:u w:val="single"/>
        </w:rPr>
        <w:t>s</w:t>
      </w:r>
      <w:r w:rsidRPr="00A14993">
        <w:rPr>
          <w:b/>
          <w:u w:val="single"/>
        </w:rPr>
        <w:t xml:space="preserve"> from OSP Post Award</w:t>
      </w:r>
      <w:r w:rsidR="00A14993">
        <w:t xml:space="preserve"> </w:t>
      </w:r>
      <w:r w:rsidR="00A14993" w:rsidRPr="00A14993">
        <w:rPr>
          <w:b/>
          <w:u w:val="single"/>
        </w:rPr>
        <w:t>and OSP Financial Unit</w:t>
      </w:r>
      <w:r>
        <w:t>:</w:t>
      </w:r>
    </w:p>
    <w:p w:rsidR="005B29D8" w:rsidRDefault="005B29D8">
      <w:r>
        <w:fldChar w:fldCharType="begin">
          <w:ffData>
            <w:name w:val="Check5"/>
            <w:enabled/>
            <w:calcOnExit w:val="0"/>
            <w:checkBox>
              <w:sizeAuto/>
              <w:default w:val="0"/>
            </w:checkBox>
          </w:ffData>
        </w:fldChar>
      </w:r>
      <w:bookmarkStart w:id="9" w:name="Check5"/>
      <w:r>
        <w:instrText xml:space="preserve"> FORMCHECKBOX </w:instrText>
      </w:r>
      <w:r w:rsidR="00C50172">
        <w:fldChar w:fldCharType="separate"/>
      </w:r>
      <w:r>
        <w:fldChar w:fldCharType="end"/>
      </w:r>
      <w:bookmarkEnd w:id="9"/>
      <w:r>
        <w:t xml:space="preserve"> Review the Award Face sheet to ensure:</w:t>
      </w:r>
    </w:p>
    <w:p w:rsidR="005B29D8" w:rsidRDefault="005B29D8" w:rsidP="00D97498">
      <w:r>
        <w:tab/>
      </w:r>
      <w:r>
        <w:fldChar w:fldCharType="begin">
          <w:ffData>
            <w:name w:val="Check6"/>
            <w:enabled/>
            <w:calcOnExit w:val="0"/>
            <w:checkBox>
              <w:sizeAuto/>
              <w:default w:val="0"/>
            </w:checkBox>
          </w:ffData>
        </w:fldChar>
      </w:r>
      <w:bookmarkStart w:id="10" w:name="Check6"/>
      <w:r>
        <w:instrText xml:space="preserve"> FORMCHECKBOX </w:instrText>
      </w:r>
      <w:r w:rsidR="00C50172">
        <w:fldChar w:fldCharType="separate"/>
      </w:r>
      <w:r>
        <w:fldChar w:fldCharType="end"/>
      </w:r>
      <w:bookmarkEnd w:id="10"/>
      <w:r>
        <w:t xml:space="preserve"> Budget is allocated as awarded;</w:t>
      </w:r>
    </w:p>
    <w:p w:rsidR="005B29D8" w:rsidRDefault="005B29D8" w:rsidP="0030408E">
      <w:pPr>
        <w:spacing w:after="120" w:line="240" w:lineRule="auto"/>
      </w:pPr>
      <w:r>
        <w:tab/>
      </w:r>
      <w:r>
        <w:fldChar w:fldCharType="begin">
          <w:ffData>
            <w:name w:val="Check9"/>
            <w:enabled/>
            <w:calcOnExit w:val="0"/>
            <w:checkBox>
              <w:sizeAuto/>
              <w:default w:val="0"/>
            </w:checkBox>
          </w:ffData>
        </w:fldChar>
      </w:r>
      <w:bookmarkStart w:id="11" w:name="Check9"/>
      <w:r>
        <w:instrText xml:space="preserve"> FORMCHECKBOX </w:instrText>
      </w:r>
      <w:r w:rsidR="00C50172">
        <w:fldChar w:fldCharType="separate"/>
      </w:r>
      <w:r>
        <w:fldChar w:fldCharType="end"/>
      </w:r>
      <w:bookmarkEnd w:id="11"/>
      <w:r>
        <w:t xml:space="preserve"> Accuracy of subaward information. </w:t>
      </w:r>
    </w:p>
    <w:p w:rsidR="005B29D8" w:rsidRDefault="005B29D8" w:rsidP="0030408E">
      <w:pPr>
        <w:spacing w:after="120" w:line="240" w:lineRule="auto"/>
      </w:pPr>
    </w:p>
    <w:p w:rsidR="005B29D8" w:rsidRDefault="005B29D8" w:rsidP="0030408E">
      <w:pPr>
        <w:spacing w:after="120" w:line="240" w:lineRule="auto"/>
      </w:pPr>
      <w:r w:rsidRPr="00D97498">
        <w:rPr>
          <w:b/>
          <w:u w:val="single"/>
        </w:rPr>
        <w:t>Work with your assigned Departmental Grants Administrator (DGA) to</w:t>
      </w:r>
      <w:r>
        <w:t xml:space="preserve">: </w:t>
      </w:r>
    </w:p>
    <w:p w:rsidR="005B29D8" w:rsidRDefault="005B29D8">
      <w:r>
        <w:fldChar w:fldCharType="begin">
          <w:ffData>
            <w:name w:val="Check11"/>
            <w:enabled/>
            <w:calcOnExit w:val="0"/>
            <w:checkBox>
              <w:sizeAuto/>
              <w:default w:val="0"/>
            </w:checkBox>
          </w:ffData>
        </w:fldChar>
      </w:r>
      <w:bookmarkStart w:id="12" w:name="Check11"/>
      <w:r>
        <w:instrText xml:space="preserve"> FORMCHECKBOX </w:instrText>
      </w:r>
      <w:r w:rsidR="00C50172">
        <w:fldChar w:fldCharType="separate"/>
      </w:r>
      <w:r>
        <w:fldChar w:fldCharType="end"/>
      </w:r>
      <w:bookmarkEnd w:id="12"/>
      <w:r>
        <w:t xml:space="preserve"> Begin hiring processes and personne</w:t>
      </w:r>
      <w:r w:rsidR="002D0A31">
        <w:t>l effort assignment/appointment.</w:t>
      </w:r>
    </w:p>
    <w:p w:rsidR="005B29D8" w:rsidRDefault="005B29D8">
      <w:r>
        <w:fldChar w:fldCharType="begin">
          <w:ffData>
            <w:name w:val="Check12"/>
            <w:enabled/>
            <w:calcOnExit w:val="0"/>
            <w:checkBox>
              <w:sizeAuto/>
              <w:default w:val="0"/>
            </w:checkBox>
          </w:ffData>
        </w:fldChar>
      </w:r>
      <w:bookmarkStart w:id="13" w:name="Check12"/>
      <w:r>
        <w:instrText xml:space="preserve"> FORMCHECKBOX </w:instrText>
      </w:r>
      <w:r w:rsidR="00C50172">
        <w:fldChar w:fldCharType="separate"/>
      </w:r>
      <w:r>
        <w:fldChar w:fldCharType="end"/>
      </w:r>
      <w:bookmarkEnd w:id="13"/>
      <w:r>
        <w:t xml:space="preserve"> Discuss, plan, an</w:t>
      </w:r>
      <w:r w:rsidR="002D0A31">
        <w:t>d initiate project expenditures.</w:t>
      </w:r>
    </w:p>
    <w:p w:rsidR="005B29D8" w:rsidRDefault="005B29D8">
      <w:r>
        <w:fldChar w:fldCharType="begin">
          <w:ffData>
            <w:name w:val="Check14"/>
            <w:enabled/>
            <w:calcOnExit w:val="0"/>
            <w:checkBox>
              <w:sizeAuto/>
              <w:default w:val="0"/>
            </w:checkBox>
          </w:ffData>
        </w:fldChar>
      </w:r>
      <w:bookmarkStart w:id="14" w:name="Check14"/>
      <w:r>
        <w:instrText xml:space="preserve"> FORMCHECKBOX </w:instrText>
      </w:r>
      <w:r w:rsidR="00C50172">
        <w:fldChar w:fldCharType="separate"/>
      </w:r>
      <w:r>
        <w:fldChar w:fldCharType="end"/>
      </w:r>
      <w:bookmarkEnd w:id="14"/>
      <w:r>
        <w:t xml:space="preserve"> Discuss, plan</w:t>
      </w:r>
      <w:r w:rsidR="002D0A31">
        <w:t>, and initiate travel processes.</w:t>
      </w:r>
    </w:p>
    <w:p w:rsidR="005B29D8" w:rsidRDefault="005B29D8" w:rsidP="0030408E">
      <w:pPr>
        <w:spacing w:after="120" w:line="240" w:lineRule="auto"/>
      </w:pPr>
      <w:r>
        <w:fldChar w:fldCharType="begin">
          <w:ffData>
            <w:name w:val="Check13"/>
            <w:enabled/>
            <w:calcOnExit w:val="0"/>
            <w:checkBox>
              <w:sizeAuto/>
              <w:default w:val="0"/>
            </w:checkBox>
          </w:ffData>
        </w:fldChar>
      </w:r>
      <w:bookmarkStart w:id="15" w:name="Check13"/>
      <w:r>
        <w:instrText xml:space="preserve"> FORMCHECKBOX </w:instrText>
      </w:r>
      <w:r w:rsidR="00C50172">
        <w:fldChar w:fldCharType="separate"/>
      </w:r>
      <w:r>
        <w:fldChar w:fldCharType="end"/>
      </w:r>
      <w:bookmarkEnd w:id="15"/>
      <w:r>
        <w:t xml:space="preserve"> Plan for and initiate </w:t>
      </w:r>
      <w:proofErr w:type="spellStart"/>
      <w:r>
        <w:t>su</w:t>
      </w:r>
      <w:r w:rsidR="002D0A31">
        <w:t>bawards</w:t>
      </w:r>
      <w:proofErr w:type="spellEnd"/>
      <w:r w:rsidR="002D0A31">
        <w:t xml:space="preserve"> and services agreements.</w:t>
      </w:r>
    </w:p>
    <w:p w:rsidR="0098051D" w:rsidRDefault="0098051D" w:rsidP="0030408E">
      <w:pPr>
        <w:spacing w:after="120" w:line="240" w:lineRule="auto"/>
      </w:pPr>
    </w:p>
    <w:p w:rsidR="0098051D" w:rsidRDefault="0098051D" w:rsidP="0030408E">
      <w:pPr>
        <w:spacing w:after="120" w:line="240" w:lineRule="auto"/>
      </w:pPr>
      <w:r w:rsidRPr="00D97498">
        <w:rPr>
          <w:b/>
          <w:u w:val="single"/>
        </w:rPr>
        <w:t>During the project</w:t>
      </w:r>
      <w:r>
        <w:t>:</w:t>
      </w:r>
      <w:r w:rsidR="005B29D8">
        <w:tab/>
      </w:r>
    </w:p>
    <w:p w:rsidR="005B29D8" w:rsidRDefault="005B29D8">
      <w:r>
        <w:fldChar w:fldCharType="begin">
          <w:ffData>
            <w:name w:val="Check10"/>
            <w:enabled/>
            <w:calcOnExit w:val="0"/>
            <w:checkBox>
              <w:sizeAuto/>
              <w:default w:val="0"/>
            </w:checkBox>
          </w:ffData>
        </w:fldChar>
      </w:r>
      <w:bookmarkStart w:id="16" w:name="Check10"/>
      <w:r>
        <w:instrText xml:space="preserve"> FORMCHECKBOX </w:instrText>
      </w:r>
      <w:r w:rsidR="00C50172">
        <w:fldChar w:fldCharType="separate"/>
      </w:r>
      <w:r>
        <w:fldChar w:fldCharType="end"/>
      </w:r>
      <w:bookmarkEnd w:id="16"/>
      <w:r>
        <w:t xml:space="preserve"> </w:t>
      </w:r>
      <w:r w:rsidR="00A811EC">
        <w:t>Track (and report) cost share with yo</w:t>
      </w:r>
      <w:r w:rsidR="002D0A31">
        <w:t>ur department.</w:t>
      </w:r>
    </w:p>
    <w:p w:rsidR="00A811EC" w:rsidRDefault="00A811EC">
      <w:r>
        <w:fldChar w:fldCharType="begin">
          <w:ffData>
            <w:name w:val="Check15"/>
            <w:enabled/>
            <w:calcOnExit w:val="0"/>
            <w:checkBox>
              <w:sizeAuto/>
              <w:default w:val="0"/>
            </w:checkBox>
          </w:ffData>
        </w:fldChar>
      </w:r>
      <w:bookmarkStart w:id="17" w:name="Check15"/>
      <w:r>
        <w:instrText xml:space="preserve"> FORMCHECKBOX </w:instrText>
      </w:r>
      <w:r w:rsidR="00C50172">
        <w:fldChar w:fldCharType="separate"/>
      </w:r>
      <w:r>
        <w:fldChar w:fldCharType="end"/>
      </w:r>
      <w:bookmarkEnd w:id="17"/>
      <w:r>
        <w:t xml:space="preserve"> Plan for your deliverables, reporting dates, and any requ</w:t>
      </w:r>
      <w:r w:rsidR="002D0A31">
        <w:t>ired travel, publications, etc.</w:t>
      </w:r>
    </w:p>
    <w:p w:rsidR="00A811EC" w:rsidRDefault="00A811EC">
      <w:r>
        <w:fldChar w:fldCharType="begin">
          <w:ffData>
            <w:name w:val="Check16"/>
            <w:enabled/>
            <w:calcOnExit w:val="0"/>
            <w:checkBox>
              <w:sizeAuto/>
              <w:default w:val="0"/>
            </w:checkBox>
          </w:ffData>
        </w:fldChar>
      </w:r>
      <w:bookmarkStart w:id="18" w:name="Check16"/>
      <w:r>
        <w:instrText xml:space="preserve"> FORMCHECKBOX </w:instrText>
      </w:r>
      <w:r w:rsidR="00C50172">
        <w:fldChar w:fldCharType="separate"/>
      </w:r>
      <w:r>
        <w:fldChar w:fldCharType="end"/>
      </w:r>
      <w:bookmarkEnd w:id="18"/>
      <w:r>
        <w:t xml:space="preserve"> Review your monthly financial reports from OSP (10</w:t>
      </w:r>
      <w:r w:rsidRPr="00A811EC">
        <w:rPr>
          <w:vertAlign w:val="superscript"/>
        </w:rPr>
        <w:t>th</w:t>
      </w:r>
      <w:r w:rsidR="002D0A31">
        <w:t xml:space="preserve"> of each month).</w:t>
      </w:r>
    </w:p>
    <w:p w:rsidR="00A811EC" w:rsidRDefault="00A811EC" w:rsidP="00A811EC">
      <w:r>
        <w:lastRenderedPageBreak/>
        <w:fldChar w:fldCharType="begin">
          <w:ffData>
            <w:name w:val="Check17"/>
            <w:enabled/>
            <w:calcOnExit w:val="0"/>
            <w:checkBox>
              <w:sizeAuto/>
              <w:default w:val="0"/>
            </w:checkBox>
          </w:ffData>
        </w:fldChar>
      </w:r>
      <w:bookmarkStart w:id="19" w:name="Check17"/>
      <w:r>
        <w:instrText xml:space="preserve"> FORMCHECKBOX </w:instrText>
      </w:r>
      <w:r w:rsidR="00C50172">
        <w:fldChar w:fldCharType="separate"/>
      </w:r>
      <w:r>
        <w:fldChar w:fldCharType="end"/>
      </w:r>
      <w:bookmarkEnd w:id="19"/>
      <w:r>
        <w:t xml:space="preserve"> Plan for project changes and seek OSP assistance with sponsor prior approval. Seeking approval after the fact will often result in disallowance.</w:t>
      </w:r>
    </w:p>
    <w:p w:rsidR="00A811EC" w:rsidRDefault="00A811EC" w:rsidP="00A811EC">
      <w:r>
        <w:fldChar w:fldCharType="begin">
          <w:ffData>
            <w:name w:val="Check18"/>
            <w:enabled/>
            <w:calcOnExit w:val="0"/>
            <w:checkBox>
              <w:sizeAuto/>
              <w:default w:val="0"/>
            </w:checkBox>
          </w:ffData>
        </w:fldChar>
      </w:r>
      <w:bookmarkStart w:id="20" w:name="Check18"/>
      <w:r>
        <w:instrText xml:space="preserve"> FORMCHECKBOX </w:instrText>
      </w:r>
      <w:r w:rsidR="00C50172">
        <w:fldChar w:fldCharType="separate"/>
      </w:r>
      <w:r>
        <w:fldChar w:fldCharType="end"/>
      </w:r>
      <w:bookmarkEnd w:id="20"/>
      <w:r>
        <w:t xml:space="preserve"> Submit the required personnel activity reports (PARS) and ensure that your project employees understand the importance of timely PAR submission.</w:t>
      </w:r>
    </w:p>
    <w:p w:rsidR="00D97498" w:rsidRDefault="00D97498" w:rsidP="00A811EC">
      <w:r>
        <w:fldChar w:fldCharType="begin">
          <w:ffData>
            <w:name w:val="Check22"/>
            <w:enabled/>
            <w:calcOnExit w:val="0"/>
            <w:checkBox>
              <w:sizeAuto/>
              <w:default w:val="0"/>
            </w:checkBox>
          </w:ffData>
        </w:fldChar>
      </w:r>
      <w:bookmarkStart w:id="21" w:name="Check22"/>
      <w:r>
        <w:instrText xml:space="preserve"> FORMCHECKBOX </w:instrText>
      </w:r>
      <w:r>
        <w:fldChar w:fldCharType="end"/>
      </w:r>
      <w:bookmarkEnd w:id="21"/>
      <w:r>
        <w:t xml:space="preserve"> Route all requests from the sponsor for non-technical information to OSP. This includes amendments, budget information, etc. </w:t>
      </w:r>
    </w:p>
    <w:p w:rsidR="00C50172" w:rsidRDefault="00C50172" w:rsidP="00A811EC">
      <w:pPr>
        <w:rPr>
          <w:b/>
          <w:u w:val="single"/>
        </w:rPr>
      </w:pPr>
      <w:r>
        <w:rPr>
          <w:b/>
          <w:u w:val="single"/>
        </w:rPr>
        <w:t>Nearing the last 90-120 days of the project and up to the final closeout date:</w:t>
      </w:r>
    </w:p>
    <w:p w:rsidR="00C50172" w:rsidRDefault="00C50172" w:rsidP="00A811EC">
      <w:r>
        <w:fldChar w:fldCharType="begin">
          <w:ffData>
            <w:name w:val="Check23"/>
            <w:enabled/>
            <w:calcOnExit w:val="0"/>
            <w:checkBox>
              <w:sizeAuto/>
              <w:default w:val="0"/>
            </w:checkBox>
          </w:ffData>
        </w:fldChar>
      </w:r>
      <w:bookmarkStart w:id="22" w:name="Check23"/>
      <w:r>
        <w:instrText xml:space="preserve"> FORMCHECKBOX </w:instrText>
      </w:r>
      <w:r>
        <w:fldChar w:fldCharType="end"/>
      </w:r>
      <w:bookmarkEnd w:id="22"/>
      <w:r>
        <w:t xml:space="preserve"> Prepare for closeout by coordinating with your departmental grants administrator (DGA), the OSP Financial Unit, and the Office of Technology Transfer. </w:t>
      </w:r>
    </w:p>
    <w:p w:rsidR="00C50172" w:rsidRDefault="00C50172" w:rsidP="00A811EC">
      <w:r>
        <w:fldChar w:fldCharType="begin">
          <w:ffData>
            <w:name w:val="Check25"/>
            <w:enabled/>
            <w:calcOnExit w:val="0"/>
            <w:checkBox>
              <w:sizeAuto/>
              <w:default w:val="0"/>
            </w:checkBox>
          </w:ffData>
        </w:fldChar>
      </w:r>
      <w:bookmarkStart w:id="23" w:name="Check25"/>
      <w:r>
        <w:instrText xml:space="preserve"> FORMCHECKBOX </w:instrText>
      </w:r>
      <w:r>
        <w:fldChar w:fldCharType="end"/>
      </w:r>
      <w:bookmarkEnd w:id="23"/>
      <w:r>
        <w:t xml:space="preserve"> Ensure accurate posting of all expenditures.</w:t>
      </w:r>
    </w:p>
    <w:p w:rsidR="00C50172" w:rsidRPr="00C50172" w:rsidRDefault="00C50172" w:rsidP="00A811EC">
      <w:r>
        <w:fldChar w:fldCharType="begin">
          <w:ffData>
            <w:name w:val="Check24"/>
            <w:enabled/>
            <w:calcOnExit w:val="0"/>
            <w:checkBox>
              <w:sizeAuto/>
              <w:default w:val="0"/>
            </w:checkBox>
          </w:ffData>
        </w:fldChar>
      </w:r>
      <w:bookmarkStart w:id="24" w:name="Check24"/>
      <w:r>
        <w:instrText xml:space="preserve"> FORMCHECKBOX </w:instrText>
      </w:r>
      <w:r>
        <w:fldChar w:fldCharType="end"/>
      </w:r>
      <w:bookmarkEnd w:id="24"/>
      <w:r>
        <w:t xml:space="preserve"> Submit final report as directed in the sponsored agreement, as well as any information to OSP as requir</w:t>
      </w:r>
      <w:bookmarkStart w:id="25" w:name="_GoBack"/>
      <w:bookmarkEnd w:id="25"/>
      <w:r>
        <w:t>ed in the agreement (property information, patent information (via OTT), etc.).</w:t>
      </w:r>
    </w:p>
    <w:p w:rsidR="0030408E" w:rsidRPr="00427CFC" w:rsidRDefault="0030408E" w:rsidP="00A811EC">
      <w:pPr>
        <w:rPr>
          <w:b/>
        </w:rPr>
      </w:pPr>
    </w:p>
    <w:p w:rsidR="0030408E" w:rsidRPr="00427CFC" w:rsidRDefault="0030408E" w:rsidP="00A811EC">
      <w:pPr>
        <w:rPr>
          <w:b/>
        </w:rPr>
      </w:pPr>
      <w:r w:rsidRPr="00427CFC">
        <w:rPr>
          <w:b/>
        </w:rPr>
        <w:t xml:space="preserve">For additional details on each process, please see the full ‘Best Practices for Account Setup’ document posted at </w:t>
      </w:r>
      <w:hyperlink r:id="rId6" w:history="1">
        <w:r w:rsidRPr="00427CFC">
          <w:rPr>
            <w:rStyle w:val="Hyperlink"/>
            <w:b/>
          </w:rPr>
          <w:t>http://www.uidaho.edu/research/faculty/resources/forms</w:t>
        </w:r>
      </w:hyperlink>
      <w:r w:rsidRPr="00427CFC">
        <w:rPr>
          <w:b/>
        </w:rPr>
        <w:t xml:space="preserve"> or available from </w:t>
      </w:r>
      <w:hyperlink r:id="rId7" w:history="1">
        <w:r w:rsidRPr="00427CFC">
          <w:rPr>
            <w:rStyle w:val="Hyperlink"/>
            <w:b/>
          </w:rPr>
          <w:t>Post Award</w:t>
        </w:r>
      </w:hyperlink>
      <w:r w:rsidRPr="00427CFC">
        <w:rPr>
          <w:b/>
        </w:rPr>
        <w:t xml:space="preserve">. </w:t>
      </w:r>
    </w:p>
    <w:sectPr w:rsidR="0030408E" w:rsidRPr="00427CF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594" w:rsidRDefault="00D51594" w:rsidP="00D51594">
      <w:pPr>
        <w:spacing w:after="0" w:line="240" w:lineRule="auto"/>
      </w:pPr>
      <w:r>
        <w:separator/>
      </w:r>
    </w:p>
  </w:endnote>
  <w:endnote w:type="continuationSeparator" w:id="0">
    <w:p w:rsidR="00D51594" w:rsidRDefault="00D51594" w:rsidP="00D51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94" w:rsidRDefault="00D51594">
    <w:pPr>
      <w:pStyle w:val="Footer"/>
    </w:pPr>
    <w:r>
      <w:tab/>
    </w:r>
    <w:r>
      <w:tab/>
      <w:t>January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594" w:rsidRDefault="00D51594" w:rsidP="00D51594">
      <w:pPr>
        <w:spacing w:after="0" w:line="240" w:lineRule="auto"/>
      </w:pPr>
      <w:r>
        <w:separator/>
      </w:r>
    </w:p>
  </w:footnote>
  <w:footnote w:type="continuationSeparator" w:id="0">
    <w:p w:rsidR="00D51594" w:rsidRDefault="00D51594" w:rsidP="00D515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94" w:rsidRDefault="00D51594">
    <w:pPr>
      <w:pStyle w:val="Header"/>
    </w:pPr>
    <w:r>
      <w:t>Best Practices: Sponsored Projects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9D8"/>
    <w:rsid w:val="002D0A31"/>
    <w:rsid w:val="0030408E"/>
    <w:rsid w:val="00427CFC"/>
    <w:rsid w:val="005B29D8"/>
    <w:rsid w:val="007D1CEE"/>
    <w:rsid w:val="0098051D"/>
    <w:rsid w:val="00A14993"/>
    <w:rsid w:val="00A811EC"/>
    <w:rsid w:val="00C50172"/>
    <w:rsid w:val="00D51594"/>
    <w:rsid w:val="00D97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EBED1E-6DDE-4EBA-A560-186BEBB02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5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594"/>
  </w:style>
  <w:style w:type="paragraph" w:styleId="Footer">
    <w:name w:val="footer"/>
    <w:basedOn w:val="Normal"/>
    <w:link w:val="FooterChar"/>
    <w:uiPriority w:val="99"/>
    <w:unhideWhenUsed/>
    <w:rsid w:val="00D515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594"/>
  </w:style>
  <w:style w:type="character" w:styleId="Hyperlink">
    <w:name w:val="Hyperlink"/>
    <w:basedOn w:val="DefaultParagraphFont"/>
    <w:uiPriority w:val="99"/>
    <w:unhideWhenUsed/>
    <w:rsid w:val="003040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ostaward@uidaho.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idaho.edu/research/faculty/resources/form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3373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Martonick, Sarah (smartonick@uidaho.edu)</dc:creator>
  <cp:keywords/>
  <dc:description/>
  <cp:lastModifiedBy>Martonick, Sarah (smartonick@uidaho.edu)</cp:lastModifiedBy>
  <cp:revision>9</cp:revision>
  <dcterms:created xsi:type="dcterms:W3CDTF">2017-01-18T00:33:00Z</dcterms:created>
  <dcterms:modified xsi:type="dcterms:W3CDTF">2017-01-24T17:21:00Z</dcterms:modified>
</cp:coreProperties>
</file>